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73062" w14:textId="77777777" w:rsidR="000E554E" w:rsidRDefault="000E554E" w:rsidP="000E554E">
      <w:pPr>
        <w:jc w:val="right"/>
        <w:rPr>
          <w:rFonts w:ascii="Schroders Circular TT Normal" w:hAnsi="Schroders Circular TT Normal" w:cs="Schroders Circular TT Normal"/>
          <w:b/>
        </w:rPr>
      </w:pPr>
      <w:r w:rsidRPr="00842AD7">
        <w:rPr>
          <w:noProof/>
          <w:lang w:eastAsia="en-GB"/>
        </w:rPr>
        <w:drawing>
          <wp:inline distT="0" distB="0" distL="0" distR="0" wp14:anchorId="573AE568" wp14:editId="097FAC76">
            <wp:extent cx="1995335" cy="909638"/>
            <wp:effectExtent l="0" t="0" r="5080" b="5080"/>
            <wp:docPr id="2" name="Picture 2" descr="\\lon0303.london.schroders.com\dfs\home3-olf\users\banksch\My Documents\Desktop\SP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on0303.london.schroders.com\dfs\home3-olf\users\banksch\My Documents\Desktop\SPW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562" cy="92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7F206" w14:textId="77777777" w:rsidR="00306835" w:rsidRDefault="00306835" w:rsidP="00306835"/>
    <w:p w14:paraId="4CACA287" w14:textId="2BCB0DE3" w:rsidR="00414547" w:rsidRPr="00414547" w:rsidRDefault="00414547" w:rsidP="00414547">
      <w:pPr>
        <w:spacing w:line="276" w:lineRule="auto"/>
        <w:jc w:val="center"/>
        <w:rPr>
          <w:rFonts w:cs="Arial"/>
          <w:b/>
          <w:sz w:val="28"/>
        </w:rPr>
      </w:pPr>
      <w:r w:rsidRPr="00414547">
        <w:rPr>
          <w:rFonts w:cs="Arial"/>
          <w:b/>
          <w:sz w:val="28"/>
        </w:rPr>
        <w:t xml:space="preserve">Schroders Personal Wealth </w:t>
      </w:r>
      <w:r w:rsidR="00DE4917">
        <w:rPr>
          <w:rFonts w:cs="Arial"/>
          <w:b/>
          <w:sz w:val="28"/>
        </w:rPr>
        <w:t>joins</w:t>
      </w:r>
      <w:r w:rsidRPr="00414547">
        <w:rPr>
          <w:rFonts w:cs="Arial"/>
          <w:b/>
          <w:sz w:val="28"/>
        </w:rPr>
        <w:t xml:space="preserve"> </w:t>
      </w:r>
      <w:r w:rsidR="00DE4917">
        <w:rPr>
          <w:rFonts w:cs="Arial"/>
          <w:b/>
          <w:sz w:val="28"/>
        </w:rPr>
        <w:t>Women in Banking &amp; Finance ‘Accelerating Change Togethe</w:t>
      </w:r>
      <w:r w:rsidR="00172B15">
        <w:rPr>
          <w:rFonts w:cs="Arial"/>
          <w:b/>
          <w:sz w:val="28"/>
        </w:rPr>
        <w:t xml:space="preserve">r </w:t>
      </w:r>
      <w:r w:rsidR="00A52E59">
        <w:rPr>
          <w:rFonts w:cs="Arial"/>
          <w:b/>
          <w:sz w:val="28"/>
        </w:rPr>
        <w:t>R</w:t>
      </w:r>
      <w:r w:rsidR="00172B15">
        <w:rPr>
          <w:rFonts w:cs="Arial"/>
          <w:b/>
          <w:sz w:val="28"/>
        </w:rPr>
        <w:t>esearch</w:t>
      </w:r>
      <w:r w:rsidR="00DE4917">
        <w:rPr>
          <w:rFonts w:cs="Arial"/>
          <w:b/>
          <w:sz w:val="28"/>
        </w:rPr>
        <w:t xml:space="preserve"> </w:t>
      </w:r>
      <w:r w:rsidR="00A52E59">
        <w:rPr>
          <w:rFonts w:cs="Arial"/>
          <w:b/>
          <w:sz w:val="28"/>
        </w:rPr>
        <w:t>P</w:t>
      </w:r>
      <w:r w:rsidR="00DE4917">
        <w:rPr>
          <w:rFonts w:cs="Arial"/>
          <w:b/>
          <w:sz w:val="28"/>
        </w:rPr>
        <w:t>rogramme</w:t>
      </w:r>
      <w:r w:rsidR="00172B15">
        <w:rPr>
          <w:rFonts w:cs="Arial"/>
          <w:b/>
          <w:sz w:val="28"/>
        </w:rPr>
        <w:t>’</w:t>
      </w:r>
    </w:p>
    <w:p w14:paraId="62255EBB" w14:textId="338001E5" w:rsidR="00617A3B" w:rsidRDefault="008F7622" w:rsidP="00617A3B">
      <w:r>
        <w:t>2</w:t>
      </w:r>
      <w:r w:rsidRPr="008F7622">
        <w:rPr>
          <w:vertAlign w:val="superscript"/>
        </w:rPr>
        <w:t>nd</w:t>
      </w:r>
      <w:r>
        <w:t xml:space="preserve"> </w:t>
      </w:r>
      <w:r w:rsidR="00DE4917">
        <w:t>October</w:t>
      </w:r>
      <w:r w:rsidR="00617A3B">
        <w:t xml:space="preserve"> 2020</w:t>
      </w:r>
    </w:p>
    <w:p w14:paraId="28A13DA2" w14:textId="219B0FBD" w:rsidR="00DE4917" w:rsidRPr="00DE4917" w:rsidRDefault="00DE4917" w:rsidP="00414547">
      <w:pPr>
        <w:pStyle w:val="NormalWeb"/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DE4917">
        <w:rPr>
          <w:rFonts w:asciiTheme="minorHAnsi" w:hAnsiTheme="minorHAnsi" w:cs="Arial"/>
          <w:bCs/>
          <w:sz w:val="22"/>
          <w:szCs w:val="22"/>
        </w:rPr>
        <w:t xml:space="preserve">Schroders Personal Wealth </w:t>
      </w:r>
      <w:r w:rsidR="00884023">
        <w:rPr>
          <w:rFonts w:asciiTheme="minorHAnsi" w:hAnsiTheme="minorHAnsi" w:cs="Arial"/>
          <w:bCs/>
          <w:sz w:val="22"/>
          <w:szCs w:val="22"/>
        </w:rPr>
        <w:t xml:space="preserve">(SPW) </w:t>
      </w:r>
      <w:r w:rsidRPr="00DE4917">
        <w:rPr>
          <w:rFonts w:asciiTheme="minorHAnsi" w:hAnsiTheme="minorHAnsi" w:cs="Arial"/>
          <w:bCs/>
          <w:sz w:val="22"/>
          <w:szCs w:val="22"/>
        </w:rPr>
        <w:t xml:space="preserve">has </w:t>
      </w:r>
      <w:r>
        <w:rPr>
          <w:rFonts w:asciiTheme="minorHAnsi" w:hAnsiTheme="minorHAnsi" w:cs="Arial"/>
          <w:bCs/>
          <w:sz w:val="22"/>
          <w:szCs w:val="22"/>
        </w:rPr>
        <w:t>joined the ‘Accelerating Change Together</w:t>
      </w:r>
      <w:r w:rsidR="00A52495">
        <w:rPr>
          <w:rFonts w:asciiTheme="minorHAnsi" w:hAnsiTheme="minorHAnsi" w:cs="Arial"/>
          <w:bCs/>
          <w:sz w:val="22"/>
          <w:szCs w:val="22"/>
        </w:rPr>
        <w:t xml:space="preserve"> (ACT)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A52E59">
        <w:rPr>
          <w:rFonts w:asciiTheme="minorHAnsi" w:hAnsiTheme="minorHAnsi" w:cs="Arial"/>
          <w:bCs/>
          <w:sz w:val="22"/>
          <w:szCs w:val="22"/>
        </w:rPr>
        <w:t>R</w:t>
      </w:r>
      <w:r w:rsidR="00172B15">
        <w:rPr>
          <w:rFonts w:asciiTheme="minorHAnsi" w:hAnsiTheme="minorHAnsi" w:cs="Arial"/>
          <w:bCs/>
          <w:sz w:val="22"/>
          <w:szCs w:val="22"/>
        </w:rPr>
        <w:t xml:space="preserve">esearch </w:t>
      </w:r>
      <w:r w:rsidR="00A52E59">
        <w:rPr>
          <w:rFonts w:asciiTheme="minorHAnsi" w:hAnsiTheme="minorHAnsi" w:cs="Arial"/>
          <w:bCs/>
          <w:sz w:val="22"/>
          <w:szCs w:val="22"/>
        </w:rPr>
        <w:t>P</w:t>
      </w:r>
      <w:r>
        <w:rPr>
          <w:rFonts w:asciiTheme="minorHAnsi" w:hAnsiTheme="minorHAnsi" w:cs="Arial"/>
          <w:bCs/>
          <w:sz w:val="22"/>
          <w:szCs w:val="22"/>
        </w:rPr>
        <w:t>rogramme</w:t>
      </w:r>
      <w:r w:rsidR="00A52E59">
        <w:rPr>
          <w:rFonts w:asciiTheme="minorHAnsi" w:hAnsiTheme="minorHAnsi" w:cs="Arial"/>
          <w:bCs/>
          <w:sz w:val="22"/>
          <w:szCs w:val="22"/>
        </w:rPr>
        <w:t>’</w:t>
      </w:r>
      <w:r>
        <w:rPr>
          <w:rFonts w:asciiTheme="minorHAnsi" w:hAnsiTheme="minorHAnsi" w:cs="Arial"/>
          <w:bCs/>
          <w:sz w:val="22"/>
          <w:szCs w:val="22"/>
        </w:rPr>
        <w:t xml:space="preserve"> recently launched by Women in Banking &amp; Finance (WIBF).</w:t>
      </w:r>
    </w:p>
    <w:p w14:paraId="20DA7C2B" w14:textId="559278BD" w:rsidR="00DE4917" w:rsidRDefault="00884023" w:rsidP="00884023">
      <w:pPr>
        <w:pStyle w:val="NormalWeb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884023">
        <w:rPr>
          <w:rFonts w:asciiTheme="minorHAnsi" w:hAnsiTheme="minorHAnsi" w:cs="Arial"/>
          <w:bCs/>
          <w:sz w:val="22"/>
          <w:szCs w:val="22"/>
        </w:rPr>
        <w:t xml:space="preserve">The new research project aims to drive policy </w:t>
      </w:r>
      <w:r w:rsidR="00DE4917" w:rsidRPr="00884023">
        <w:rPr>
          <w:rFonts w:ascii="Calibri" w:eastAsia="Calibri" w:hAnsi="Calibri" w:cs="Calibri"/>
          <w:bCs/>
          <w:sz w:val="22"/>
          <w:szCs w:val="22"/>
        </w:rPr>
        <w:t>change to better support and retain women working in financial services</w:t>
      </w:r>
      <w:r w:rsidR="00DE4917" w:rsidRPr="00884023">
        <w:rPr>
          <w:rFonts w:ascii="Calibri" w:eastAsia="Arial" w:hAnsi="Calibri" w:cs="Arial"/>
          <w:bCs/>
          <w:sz w:val="22"/>
          <w:szCs w:val="22"/>
        </w:rPr>
        <w:t>. The research will harness the collective input from banking, asset management, professional services, Fintech and insurance, to address the pressing gender and inclusion challenges the sector faces.</w:t>
      </w:r>
    </w:p>
    <w:p w14:paraId="4A794540" w14:textId="77777777" w:rsidR="00DE4917" w:rsidRPr="00884023" w:rsidRDefault="00DE4917" w:rsidP="00DE4917">
      <w:pPr>
        <w:rPr>
          <w:rFonts w:ascii="Calibri" w:eastAsia="Arial" w:hAnsi="Calibri" w:cs="Arial"/>
        </w:rPr>
      </w:pPr>
      <w:r w:rsidRPr="00884023">
        <w:rPr>
          <w:rFonts w:ascii="Calibri" w:eastAsia="Arial" w:hAnsi="Calibri" w:cs="Arial"/>
        </w:rPr>
        <w:t>The four-year programme will be conducted by The London School of Economics and Political Science (LSE) and The Wisdom Council, a financial services consumer insight and engagement specialist.</w:t>
      </w:r>
    </w:p>
    <w:p w14:paraId="6B3856A8" w14:textId="385AC34C" w:rsidR="00DE4917" w:rsidRDefault="00DE4917" w:rsidP="00DE4917">
      <w:pPr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 xml:space="preserve">Year one of the ACT research programme will explore the barriers and opportunities for women in the mid-term of their careers, through new primary research, quantitative and qualitative insights, culminating in a report of actionable recommendations and interventions. </w:t>
      </w:r>
    </w:p>
    <w:p w14:paraId="10D7CB84" w14:textId="63C5D539" w:rsidR="00DE4917" w:rsidRDefault="00884023" w:rsidP="00DE4917">
      <w:pPr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SPW and other participating firms</w:t>
      </w:r>
      <w:r w:rsidR="00DE4917">
        <w:rPr>
          <w:rFonts w:ascii="Calibri" w:eastAsia="Arial" w:hAnsi="Calibri" w:cs="Arial"/>
        </w:rPr>
        <w:t xml:space="preserve"> will then apply these findings in their workplace and measure the successes of the best practice policies under the guidance of leading researchers and academics, supported by a cross functional group of senior business leaders and D</w:t>
      </w:r>
      <w:r w:rsidR="00A52495">
        <w:rPr>
          <w:rFonts w:ascii="Calibri" w:eastAsia="Arial" w:hAnsi="Calibri" w:cs="Arial"/>
        </w:rPr>
        <w:t xml:space="preserve">iversity </w:t>
      </w:r>
      <w:r w:rsidR="00DE4917">
        <w:rPr>
          <w:rFonts w:ascii="Calibri" w:eastAsia="Arial" w:hAnsi="Calibri" w:cs="Arial"/>
        </w:rPr>
        <w:t>&amp;</w:t>
      </w:r>
      <w:r w:rsidR="00A52495">
        <w:rPr>
          <w:rFonts w:ascii="Calibri" w:eastAsia="Arial" w:hAnsi="Calibri" w:cs="Arial"/>
        </w:rPr>
        <w:t xml:space="preserve"> </w:t>
      </w:r>
      <w:r w:rsidR="00DE4917">
        <w:rPr>
          <w:rFonts w:ascii="Calibri" w:eastAsia="Arial" w:hAnsi="Calibri" w:cs="Arial"/>
        </w:rPr>
        <w:t>I</w:t>
      </w:r>
      <w:r w:rsidR="00A52495">
        <w:rPr>
          <w:rFonts w:ascii="Calibri" w:eastAsia="Arial" w:hAnsi="Calibri" w:cs="Arial"/>
        </w:rPr>
        <w:t>nclusion</w:t>
      </w:r>
      <w:r w:rsidR="00DE4917">
        <w:rPr>
          <w:rFonts w:ascii="Calibri" w:eastAsia="Arial" w:hAnsi="Calibri" w:cs="Arial"/>
        </w:rPr>
        <w:t xml:space="preserve"> practitioners. </w:t>
      </w:r>
    </w:p>
    <w:p w14:paraId="1ED428FB" w14:textId="17FE5686" w:rsidR="00884023" w:rsidRPr="00414547" w:rsidRDefault="00E359B7" w:rsidP="00884023">
      <w:pPr>
        <w:pStyle w:val="NormalWeb"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Sarah Deaves</w:t>
      </w:r>
      <w:r w:rsidR="00884023" w:rsidRPr="00414547">
        <w:rPr>
          <w:rFonts w:asciiTheme="minorHAnsi" w:hAnsiTheme="minorHAnsi" w:cs="Arial"/>
          <w:b/>
          <w:sz w:val="22"/>
          <w:szCs w:val="22"/>
        </w:rPr>
        <w:t xml:space="preserve">, </w:t>
      </w:r>
      <w:r>
        <w:rPr>
          <w:rFonts w:asciiTheme="minorHAnsi" w:hAnsiTheme="minorHAnsi" w:cs="Arial"/>
          <w:b/>
          <w:sz w:val="22"/>
          <w:szCs w:val="22"/>
        </w:rPr>
        <w:t>Managing Director</w:t>
      </w:r>
      <w:r w:rsidR="00884023" w:rsidRPr="00414547">
        <w:rPr>
          <w:rFonts w:asciiTheme="minorHAnsi" w:hAnsiTheme="minorHAnsi" w:cs="Arial"/>
          <w:b/>
          <w:sz w:val="22"/>
          <w:szCs w:val="22"/>
        </w:rPr>
        <w:t>,</w:t>
      </w:r>
      <w:r>
        <w:rPr>
          <w:rFonts w:asciiTheme="minorHAnsi" w:hAnsiTheme="minorHAnsi" w:cs="Arial"/>
          <w:b/>
          <w:sz w:val="22"/>
          <w:szCs w:val="22"/>
        </w:rPr>
        <w:t xml:space="preserve"> Client Relationships and Advice,</w:t>
      </w:r>
      <w:r w:rsidR="00884023" w:rsidRPr="00414547">
        <w:rPr>
          <w:rFonts w:asciiTheme="minorHAnsi" w:hAnsiTheme="minorHAnsi" w:cs="Arial"/>
          <w:b/>
          <w:sz w:val="22"/>
          <w:szCs w:val="22"/>
        </w:rPr>
        <w:t xml:space="preserve"> Schroders Personal Wealth</w:t>
      </w:r>
      <w:r w:rsidR="00884023" w:rsidRPr="00414547">
        <w:rPr>
          <w:rFonts w:asciiTheme="minorHAnsi" w:hAnsiTheme="minorHAnsi" w:cs="Arial"/>
          <w:sz w:val="22"/>
          <w:szCs w:val="22"/>
        </w:rPr>
        <w:t xml:space="preserve"> </w:t>
      </w:r>
      <w:r w:rsidR="00884023" w:rsidRPr="00414547">
        <w:rPr>
          <w:rFonts w:asciiTheme="minorHAnsi" w:hAnsiTheme="minorHAnsi" w:cs="Arial"/>
          <w:b/>
          <w:sz w:val="22"/>
          <w:szCs w:val="22"/>
        </w:rPr>
        <w:t>said</w:t>
      </w:r>
      <w:r w:rsidR="00884023" w:rsidRPr="00414547">
        <w:rPr>
          <w:rFonts w:asciiTheme="minorHAnsi" w:hAnsiTheme="minorHAnsi" w:cs="Arial"/>
          <w:sz w:val="22"/>
          <w:szCs w:val="22"/>
        </w:rPr>
        <w:t xml:space="preserve">: </w:t>
      </w:r>
    </w:p>
    <w:p w14:paraId="23B77335" w14:textId="44D906CF" w:rsidR="00280560" w:rsidRDefault="00280560" w:rsidP="00280560">
      <w:r>
        <w:t xml:space="preserve">“We are delighted to be part of WIBF’s four year research programme “Accelerating Change Together” which aims to drive policy change to better support and retain women working in financial services. </w:t>
      </w:r>
    </w:p>
    <w:p w14:paraId="4FCB8E6C" w14:textId="77777777" w:rsidR="00280560" w:rsidRDefault="00280560" w:rsidP="00280560">
      <w:r>
        <w:t>At Schroders Personal Wealth we are committed to supporting women to help bring about greater equality and more representation within the industry. We want to deliver a more inclusive and diverse workplace to support our clients and colleagues.”</w:t>
      </w:r>
    </w:p>
    <w:p w14:paraId="6F39E506" w14:textId="77777777" w:rsidR="00884023" w:rsidRDefault="00884023" w:rsidP="00DE4917">
      <w:pPr>
        <w:rPr>
          <w:rFonts w:ascii="Calibri" w:eastAsia="Arial" w:hAnsi="Calibri" w:cs="Arial"/>
        </w:rPr>
      </w:pPr>
    </w:p>
    <w:p w14:paraId="3051A5D8" w14:textId="77777777" w:rsidR="00DE4917" w:rsidRDefault="00DE4917" w:rsidP="00DE4917">
      <w:pPr>
        <w:rPr>
          <w:rFonts w:ascii="Calibri" w:eastAsia="Arial" w:hAnsi="Calibri" w:cs="Arial"/>
          <w:b/>
        </w:rPr>
      </w:pPr>
    </w:p>
    <w:p w14:paraId="706F8975" w14:textId="77777777" w:rsidR="00DE4917" w:rsidRDefault="00DE4917" w:rsidP="00414547">
      <w:pPr>
        <w:pStyle w:val="Normal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E4DB9BD" w14:textId="77777777" w:rsidR="00DE4917" w:rsidRDefault="00DE4917" w:rsidP="00414547">
      <w:pPr>
        <w:pStyle w:val="Normal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75271C7" w14:textId="77777777" w:rsidR="00414547" w:rsidRPr="00414547" w:rsidRDefault="00414547" w:rsidP="00414547">
      <w:pPr>
        <w:pStyle w:val="NormalWeb"/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414547">
        <w:rPr>
          <w:rFonts w:asciiTheme="minorHAnsi" w:hAnsiTheme="minorHAnsi" w:cs="Arial"/>
          <w:b/>
          <w:sz w:val="22"/>
          <w:szCs w:val="22"/>
        </w:rPr>
        <w:t>Ends</w:t>
      </w:r>
    </w:p>
    <w:p w14:paraId="30E3E651" w14:textId="77777777" w:rsidR="00414547" w:rsidRPr="00414547" w:rsidRDefault="00414547" w:rsidP="00414547">
      <w:pPr>
        <w:rPr>
          <w:b/>
          <w:bCs/>
        </w:rPr>
      </w:pPr>
      <w:r w:rsidRPr="00414547">
        <w:rPr>
          <w:b/>
          <w:bCs/>
        </w:rPr>
        <w:t>For further information, please contact:</w:t>
      </w:r>
    </w:p>
    <w:p w14:paraId="32077131" w14:textId="77777777" w:rsidR="00414547" w:rsidRPr="00414547" w:rsidRDefault="00414547" w:rsidP="00414547">
      <w:r w:rsidRPr="00414547">
        <w:t>Charlotte Banks, Senior PR Manager</w:t>
      </w:r>
    </w:p>
    <w:p w14:paraId="628E2E61" w14:textId="77777777" w:rsidR="00414547" w:rsidRPr="00414547" w:rsidRDefault="001336A1" w:rsidP="00414547">
      <w:hyperlink r:id="rId11" w:history="1">
        <w:r w:rsidR="00414547" w:rsidRPr="00414547">
          <w:rPr>
            <w:rStyle w:val="Hyperlink"/>
            <w:sz w:val="22"/>
          </w:rPr>
          <w:t>Charlotte.Banks@schroderspw.co.uk</w:t>
        </w:r>
      </w:hyperlink>
      <w:r w:rsidR="00414547" w:rsidRPr="00414547">
        <w:t xml:space="preserve"> / 07764 747818</w:t>
      </w:r>
    </w:p>
    <w:p w14:paraId="03962751" w14:textId="77777777" w:rsidR="00414547" w:rsidRPr="00414547" w:rsidRDefault="00414547" w:rsidP="00414547">
      <w:pPr>
        <w:spacing w:line="276" w:lineRule="auto"/>
        <w:rPr>
          <w:rFonts w:cs="Arial"/>
        </w:rPr>
      </w:pPr>
    </w:p>
    <w:p w14:paraId="326F0D5E" w14:textId="77777777" w:rsidR="00414547" w:rsidRPr="00414547" w:rsidRDefault="00414547" w:rsidP="00414547">
      <w:pPr>
        <w:spacing w:line="276" w:lineRule="auto"/>
        <w:rPr>
          <w:rFonts w:cs="Arial"/>
          <w:b/>
        </w:rPr>
      </w:pPr>
    </w:p>
    <w:p w14:paraId="696098CD" w14:textId="77777777" w:rsidR="00414547" w:rsidRPr="00414547" w:rsidRDefault="00414547" w:rsidP="00414547">
      <w:pPr>
        <w:spacing w:line="276" w:lineRule="auto"/>
        <w:rPr>
          <w:rFonts w:cs="Arial"/>
          <w:b/>
        </w:rPr>
      </w:pPr>
      <w:r w:rsidRPr="00414547">
        <w:rPr>
          <w:rFonts w:cs="Arial"/>
          <w:b/>
        </w:rPr>
        <w:t>Notes to Editors</w:t>
      </w:r>
    </w:p>
    <w:p w14:paraId="39D2DF84" w14:textId="77777777" w:rsidR="00414547" w:rsidRPr="00414547" w:rsidRDefault="00414547" w:rsidP="00414547">
      <w:pPr>
        <w:spacing w:before="120" w:after="120" w:line="360" w:lineRule="auto"/>
        <w:rPr>
          <w:rFonts w:cs="Schroders Circular TT Normal"/>
          <w:iCs/>
        </w:rPr>
      </w:pPr>
      <w:r w:rsidRPr="00414547">
        <w:rPr>
          <w:rFonts w:cs="Schroders Circular TT Normal"/>
          <w:iCs/>
        </w:rPr>
        <w:t xml:space="preserve">Schroders Personal Wealth is a joint venture between Lloyds Banking Group and Schroders – two of the UK’s largest names in banking and asset management. </w:t>
      </w:r>
    </w:p>
    <w:p w14:paraId="69D5AC22" w14:textId="77777777" w:rsidR="00414547" w:rsidRPr="00414547" w:rsidRDefault="00414547" w:rsidP="00414547">
      <w:pPr>
        <w:spacing w:before="120" w:after="120" w:line="360" w:lineRule="auto"/>
        <w:rPr>
          <w:rFonts w:cs="Schroders Circular TT Normal"/>
          <w:iCs/>
        </w:rPr>
      </w:pPr>
      <w:r w:rsidRPr="00414547">
        <w:rPr>
          <w:rFonts w:cs="Schroders Circular TT Normal"/>
          <w:iCs/>
        </w:rPr>
        <w:t>We were created to help more people across the UK benefit from financial advice. We have the advantage of solid foundations and a strong heritage. But we take a fresh, transparent and personal approach to financial planning.</w:t>
      </w:r>
    </w:p>
    <w:p w14:paraId="453984BE" w14:textId="77777777" w:rsidR="00414547" w:rsidRPr="00414547" w:rsidRDefault="00414547" w:rsidP="00414547">
      <w:pPr>
        <w:spacing w:before="120" w:after="120" w:line="360" w:lineRule="auto"/>
        <w:rPr>
          <w:rFonts w:cs="Schroders Circular TT Normal"/>
          <w:b/>
        </w:rPr>
      </w:pPr>
      <w:r w:rsidRPr="00414547">
        <w:rPr>
          <w:rFonts w:cs="Schroders Circular TT Normal"/>
          <w:iCs/>
        </w:rPr>
        <w:t>We aim to provide clients with clarity and transparency in everything we do. This includes using technology to explain how long-term financial planning can add value to people’s lives; to give people access to information about their financial wellbeing; and to communicate with their adviser when it's convenient for the client. Our heritage may be 400 years old, but our approach is built for the future.</w:t>
      </w:r>
    </w:p>
    <w:p w14:paraId="4AA6588C" w14:textId="77777777" w:rsidR="00414547" w:rsidRPr="00414547" w:rsidRDefault="00414547" w:rsidP="00414547">
      <w:pPr>
        <w:spacing w:line="360" w:lineRule="auto"/>
        <w:rPr>
          <w:rFonts w:cs="Schroders Circular TT Normal"/>
        </w:rPr>
      </w:pPr>
      <w:r w:rsidRPr="00414547">
        <w:rPr>
          <w:rFonts w:cs="Schroders Circular TT Normal"/>
        </w:rPr>
        <w:t xml:space="preserve">For more information visit </w:t>
      </w:r>
      <w:hyperlink r:id="rId12" w:history="1">
        <w:r w:rsidRPr="00414547">
          <w:rPr>
            <w:rStyle w:val="Hyperlink"/>
            <w:rFonts w:cs="Schroders Circular TT Normal"/>
            <w:sz w:val="22"/>
          </w:rPr>
          <w:t>https://www.spw.com/</w:t>
        </w:r>
      </w:hyperlink>
    </w:p>
    <w:p w14:paraId="6A9FBF6F" w14:textId="77777777" w:rsidR="00414547" w:rsidRPr="00306835" w:rsidRDefault="00414547" w:rsidP="00414547">
      <w:pPr>
        <w:spacing w:line="360" w:lineRule="auto"/>
        <w:rPr>
          <w:rFonts w:ascii="Calibri" w:hAnsi="Calibri" w:cs="Schroders Circular TT Normal"/>
          <w:i/>
        </w:rPr>
      </w:pPr>
      <w:r w:rsidRPr="00414547">
        <w:rPr>
          <w:rFonts w:cs="Schroders Circular TT Normal"/>
          <w:iCs/>
        </w:rPr>
        <w:t>Schroders Personal Wealth is a trading name</w:t>
      </w:r>
      <w:r w:rsidRPr="00306835">
        <w:rPr>
          <w:rFonts w:ascii="Calibri" w:hAnsi="Calibri" w:cs="Schroders Circular TT Normal"/>
          <w:iCs/>
        </w:rPr>
        <w:t xml:space="preserve"> of Scottish Widows Schroder Personal Wealth Limited. Registered Office: 25 Gresham Street, London EC2V 7HN. Registered in England and Wales No. 11722983. Authorised and regulated by the Financial Conduct Authority</w:t>
      </w:r>
    </w:p>
    <w:p w14:paraId="0D7FF798" w14:textId="77777777" w:rsidR="00414547" w:rsidRPr="00414547" w:rsidRDefault="00414547" w:rsidP="00414547">
      <w:pPr>
        <w:spacing w:line="276" w:lineRule="auto"/>
        <w:rPr>
          <w:rFonts w:cs="Arial"/>
        </w:rPr>
      </w:pPr>
    </w:p>
    <w:p w14:paraId="7395B3C7" w14:textId="77777777" w:rsidR="00617A3B" w:rsidRPr="00414547" w:rsidRDefault="00617A3B" w:rsidP="00617A3B"/>
    <w:p w14:paraId="511ED689" w14:textId="77777777" w:rsidR="00306835" w:rsidRPr="00414547" w:rsidRDefault="00306835" w:rsidP="00306835">
      <w:pPr>
        <w:rPr>
          <w:b/>
          <w:bCs/>
        </w:rPr>
      </w:pPr>
    </w:p>
    <w:p w14:paraId="271923F5" w14:textId="77777777" w:rsidR="00306835" w:rsidRPr="00414547" w:rsidRDefault="00306835" w:rsidP="00306835">
      <w:pPr>
        <w:rPr>
          <w:color w:val="1F497D"/>
        </w:rPr>
      </w:pPr>
    </w:p>
    <w:p w14:paraId="0A852DD9" w14:textId="77777777" w:rsidR="00306835" w:rsidRDefault="00306835" w:rsidP="00306835">
      <w:pPr>
        <w:rPr>
          <w:rFonts w:ascii="Calibri Light" w:hAnsi="Calibri Light"/>
          <w:color w:val="1F497D"/>
        </w:rPr>
      </w:pPr>
    </w:p>
    <w:p w14:paraId="323C8805" w14:textId="77777777" w:rsidR="0080736E" w:rsidRPr="001D7913" w:rsidRDefault="0080736E" w:rsidP="00306835">
      <w:pPr>
        <w:rPr>
          <w:rFonts w:ascii="Calibri" w:hAnsi="Calibri" w:cs="Schroders Circular TT Normal"/>
          <w:i/>
        </w:rPr>
      </w:pPr>
    </w:p>
    <w:sectPr w:rsidR="0080736E" w:rsidRPr="001D79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89C5F" w14:textId="77777777" w:rsidR="001336A1" w:rsidRDefault="001336A1" w:rsidP="00DC221E">
      <w:pPr>
        <w:spacing w:after="0" w:line="240" w:lineRule="auto"/>
      </w:pPr>
      <w:r>
        <w:separator/>
      </w:r>
    </w:p>
  </w:endnote>
  <w:endnote w:type="continuationSeparator" w:id="0">
    <w:p w14:paraId="0251B5C0" w14:textId="77777777" w:rsidR="001336A1" w:rsidRDefault="001336A1" w:rsidP="00DC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hroders Circular TT Normal">
    <w:altName w:val="Segoe Script"/>
    <w:panose1 w:val="020B0504020101020102"/>
    <w:charset w:val="00"/>
    <w:family w:val="swiss"/>
    <w:pitch w:val="variable"/>
    <w:sig w:usb0="A00000BF" w:usb1="5000E47B" w:usb2="00000008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25DE5" w14:textId="77777777" w:rsidR="00930B90" w:rsidRDefault="00930B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093B7" w14:textId="77777777" w:rsidR="00930B90" w:rsidRDefault="00930B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5E7C4" w14:textId="77777777" w:rsidR="00930B90" w:rsidRDefault="00930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0464C" w14:textId="77777777" w:rsidR="001336A1" w:rsidRDefault="001336A1" w:rsidP="00DC221E">
      <w:pPr>
        <w:spacing w:after="0" w:line="240" w:lineRule="auto"/>
      </w:pPr>
      <w:r>
        <w:separator/>
      </w:r>
    </w:p>
  </w:footnote>
  <w:footnote w:type="continuationSeparator" w:id="0">
    <w:p w14:paraId="76E930CA" w14:textId="77777777" w:rsidR="001336A1" w:rsidRDefault="001336A1" w:rsidP="00DC2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1009C" w14:textId="77777777" w:rsidR="00930B90" w:rsidRDefault="00930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CCE34" w14:textId="77777777" w:rsidR="00DC221E" w:rsidRDefault="00DC221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0A7FF31" wp14:editId="178D461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4ffb4bdfa58bd17857d6deaa" descr="{&quot;HashCode&quot;:47140605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34604" w14:textId="0951D6A3" w:rsidR="00DC221E" w:rsidRPr="00277958" w:rsidRDefault="00277958" w:rsidP="00277958">
                          <w:pPr>
                            <w:spacing w:after="0"/>
                            <w:rPr>
                              <w:rFonts w:ascii="Calibri" w:hAnsi="Calibri" w:cs="Calibri"/>
                              <w:color w:val="0000FF"/>
                              <w:sz w:val="24"/>
                            </w:rPr>
                          </w:pPr>
                          <w:r w:rsidRPr="00277958">
                            <w:rPr>
                              <w:rFonts w:ascii="Calibri" w:hAnsi="Calibri" w:cs="Calibri"/>
                              <w:color w:val="0000FF"/>
                              <w:sz w:val="24"/>
                            </w:rPr>
                            <w:t>Classification: Limited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A7FF31" id="_x0000_t202" coordsize="21600,21600" o:spt="202" path="m,l,21600r21600,l21600,xe">
              <v:stroke joinstyle="miter"/>
              <v:path gradientshapeok="t" o:connecttype="rect"/>
            </v:shapetype>
            <v:shape id="MSIPCM4ffb4bdfa58bd17857d6deaa" o:spid="_x0000_s1026" type="#_x0000_t202" alt="{&quot;HashCode&quot;:471406052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" o:allowincell="f" filled="f" stroked="f" strokeweight=".5pt">
              <v:textbox inset="20pt,0,,0">
                <w:txbxContent>
                  <w:p w14:paraId="6D334604" w14:textId="0951D6A3" w:rsidR="00DC221E" w:rsidRPr="00277958" w:rsidRDefault="00277958" w:rsidP="00277958">
                    <w:pPr>
                      <w:spacing w:after="0"/>
                      <w:rPr>
                        <w:rFonts w:ascii="Calibri" w:hAnsi="Calibri" w:cs="Calibri"/>
                        <w:color w:val="0000FF"/>
                        <w:sz w:val="24"/>
                      </w:rPr>
                    </w:pPr>
                    <w:r w:rsidRPr="00277958">
                      <w:rPr>
                        <w:rFonts w:ascii="Calibri" w:hAnsi="Calibri" w:cs="Calibri"/>
                        <w:color w:val="0000FF"/>
                        <w:sz w:val="24"/>
                      </w:rPr>
                      <w:t>Classification: Limited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639F3" w14:textId="77777777" w:rsidR="00930B90" w:rsidRDefault="00930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45E01"/>
    <w:multiLevelType w:val="hybridMultilevel"/>
    <w:tmpl w:val="206AD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36C3"/>
    <w:multiLevelType w:val="hybridMultilevel"/>
    <w:tmpl w:val="50D6A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278B0"/>
    <w:multiLevelType w:val="hybridMultilevel"/>
    <w:tmpl w:val="134CB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8C9"/>
    <w:rsid w:val="000044C8"/>
    <w:rsid w:val="000049ED"/>
    <w:rsid w:val="00040D37"/>
    <w:rsid w:val="00055FD0"/>
    <w:rsid w:val="000E554E"/>
    <w:rsid w:val="001336A1"/>
    <w:rsid w:val="00142A9C"/>
    <w:rsid w:val="00172B15"/>
    <w:rsid w:val="001D7913"/>
    <w:rsid w:val="00266199"/>
    <w:rsid w:val="00277958"/>
    <w:rsid w:val="00280560"/>
    <w:rsid w:val="00306835"/>
    <w:rsid w:val="003307F1"/>
    <w:rsid w:val="003428C9"/>
    <w:rsid w:val="00344079"/>
    <w:rsid w:val="003C4B8B"/>
    <w:rsid w:val="003F5B8E"/>
    <w:rsid w:val="00414547"/>
    <w:rsid w:val="00432438"/>
    <w:rsid w:val="004B50A1"/>
    <w:rsid w:val="00560B34"/>
    <w:rsid w:val="005B4A15"/>
    <w:rsid w:val="00617A3B"/>
    <w:rsid w:val="0066502A"/>
    <w:rsid w:val="006E372E"/>
    <w:rsid w:val="007702F7"/>
    <w:rsid w:val="0080736E"/>
    <w:rsid w:val="00880092"/>
    <w:rsid w:val="00884023"/>
    <w:rsid w:val="008C730D"/>
    <w:rsid w:val="008E6642"/>
    <w:rsid w:val="008F7622"/>
    <w:rsid w:val="00930B90"/>
    <w:rsid w:val="009568D8"/>
    <w:rsid w:val="0098657D"/>
    <w:rsid w:val="00A52495"/>
    <w:rsid w:val="00A52E59"/>
    <w:rsid w:val="00A76084"/>
    <w:rsid w:val="00B658D0"/>
    <w:rsid w:val="00BA453C"/>
    <w:rsid w:val="00C70BB1"/>
    <w:rsid w:val="00C925C3"/>
    <w:rsid w:val="00CF7D93"/>
    <w:rsid w:val="00D0730F"/>
    <w:rsid w:val="00D24649"/>
    <w:rsid w:val="00D93FB9"/>
    <w:rsid w:val="00DC221E"/>
    <w:rsid w:val="00DE4917"/>
    <w:rsid w:val="00E359B7"/>
    <w:rsid w:val="00F64137"/>
    <w:rsid w:val="00F773C4"/>
    <w:rsid w:val="00F939DE"/>
    <w:rsid w:val="00FA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B9D46"/>
  <w15:chartTrackingRefBased/>
  <w15:docId w15:val="{B644FC9A-A2A8-4F7C-B8C6-D6A0F491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428C9"/>
  </w:style>
  <w:style w:type="paragraph" w:styleId="Header">
    <w:name w:val="header"/>
    <w:basedOn w:val="Normal"/>
    <w:link w:val="HeaderChar"/>
    <w:uiPriority w:val="99"/>
    <w:unhideWhenUsed/>
    <w:rsid w:val="00DC2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21E"/>
  </w:style>
  <w:style w:type="paragraph" w:styleId="Footer">
    <w:name w:val="footer"/>
    <w:basedOn w:val="Normal"/>
    <w:link w:val="FooterChar"/>
    <w:uiPriority w:val="99"/>
    <w:unhideWhenUsed/>
    <w:rsid w:val="00DC2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21E"/>
  </w:style>
  <w:style w:type="paragraph" w:styleId="ListParagraph">
    <w:name w:val="List Paragraph"/>
    <w:aliases w:val="Numbered List"/>
    <w:basedOn w:val="Normal"/>
    <w:link w:val="ListParagraphChar"/>
    <w:uiPriority w:val="34"/>
    <w:qFormat/>
    <w:rsid w:val="00CF7D93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E554E"/>
    <w:rPr>
      <w:rFonts w:asciiTheme="minorHAnsi" w:hAnsiTheme="minorHAnsi"/>
      <w:color w:val="5B9BD5" w:themeColor="accent1"/>
      <w:sz w:val="1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68D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41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Numbered List Char"/>
    <w:basedOn w:val="DefaultParagraphFont"/>
    <w:link w:val="ListParagraph"/>
    <w:uiPriority w:val="34"/>
    <w:locked/>
    <w:rsid w:val="0041454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pw.com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arlotte.Banks@schroderspw.co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B829ACC32AC4687BB91246574D9A3" ma:contentTypeVersion="0" ma:contentTypeDescription="Create a new document." ma:contentTypeScope="" ma:versionID="8d148eaef075cd10d2c55017d72b30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6e559acb409d9f07f474289d7eaf6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268D48-98B2-4A17-9B52-BA661F8DEF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7AC241-D3CA-4884-AD46-1F6E22DC6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300FD8-D087-4B51-8A3A-28A22ADAF6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Lloyds Banking Group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Banks, Charlotte (Schroders Personal Wealth)</dc:creator>
  <cp:keywords/>
  <dc:description/>
  <cp:lastModifiedBy>Charlotte Banks</cp:lastModifiedBy>
  <cp:revision>4</cp:revision>
  <cp:lastPrinted>2020-10-02T12:44:00Z</cp:lastPrinted>
  <dcterms:created xsi:type="dcterms:W3CDTF">2020-10-02T10:50:00Z</dcterms:created>
  <dcterms:modified xsi:type="dcterms:W3CDTF">2020-10-02T12:44:00Z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c792f8-6d75-423a-9981-629281829092_Enabled">
    <vt:lpwstr>True</vt:lpwstr>
  </property>
  <property fmtid="{D5CDD505-2E9C-101B-9397-08002B2CF9AE}" pid="3" name="MSIP_Label_7bc792f8-6d75-423a-9981-629281829092_SiteId">
    <vt:lpwstr>3ded2960-214a-46ff-8cf4-611f125e2398</vt:lpwstr>
  </property>
  <property fmtid="{D5CDD505-2E9C-101B-9397-08002B2CF9AE}" pid="4" name="MSIP_Label_7bc792f8-6d75-423a-9981-629281829092_Owner">
    <vt:lpwstr>Charlotte.Banks@schroderspw.co.uk</vt:lpwstr>
  </property>
  <property fmtid="{D5CDD505-2E9C-101B-9397-08002B2CF9AE}" pid="5" name="MSIP_Label_7bc792f8-6d75-423a-9981-629281829092_SetDate">
    <vt:lpwstr>2020-05-13T16:56:27.3332000Z</vt:lpwstr>
  </property>
  <property fmtid="{D5CDD505-2E9C-101B-9397-08002B2CF9AE}" pid="6" name="MSIP_Label_7bc792f8-6d75-423a-9981-629281829092_Name">
    <vt:lpwstr>Limited</vt:lpwstr>
  </property>
  <property fmtid="{D5CDD505-2E9C-101B-9397-08002B2CF9AE}" pid="7" name="MSIP_Label_7bc792f8-6d75-423a-9981-629281829092_Application">
    <vt:lpwstr>Microsoft Azure Information Protection</vt:lpwstr>
  </property>
  <property fmtid="{D5CDD505-2E9C-101B-9397-08002B2CF9AE}" pid="8" name="MSIP_Label_7bc792f8-6d75-423a-9981-629281829092_ActionId">
    <vt:lpwstr>3b071add-f2cc-4fd3-9275-d4df16c951de</vt:lpwstr>
  </property>
  <property fmtid="{D5CDD505-2E9C-101B-9397-08002B2CF9AE}" pid="9" name="MSIP_Label_7bc792f8-6d75-423a-9981-629281829092_Extended_MSFT_Method">
    <vt:lpwstr>Manual</vt:lpwstr>
  </property>
  <property fmtid="{D5CDD505-2E9C-101B-9397-08002B2CF9AE}" pid="10" name="ContentTypeId">
    <vt:lpwstr>0x01010088FB829ACC32AC4687BB91246574D9A3</vt:lpwstr>
  </property>
  <property fmtid="{D5CDD505-2E9C-101B-9397-08002B2CF9AE}" pid="11" name="MSIP_Label_248d4e80-5a90-4966-bfca-1e5ba1901053_Enabled">
    <vt:lpwstr>true</vt:lpwstr>
  </property>
  <property fmtid="{D5CDD505-2E9C-101B-9397-08002B2CF9AE}" pid="12" name="MSIP_Label_248d4e80-5a90-4966-bfca-1e5ba1901053_SetDate">
    <vt:lpwstr>2020-10-02T12:44:12Z</vt:lpwstr>
  </property>
  <property fmtid="{D5CDD505-2E9C-101B-9397-08002B2CF9AE}" pid="13" name="MSIP_Label_248d4e80-5a90-4966-bfca-1e5ba1901053_Method">
    <vt:lpwstr>Privileged</vt:lpwstr>
  </property>
  <property fmtid="{D5CDD505-2E9C-101B-9397-08002B2CF9AE}" pid="14" name="MSIP_Label_248d4e80-5a90-4966-bfca-1e5ba1901053_Name">
    <vt:lpwstr>Limited</vt:lpwstr>
  </property>
  <property fmtid="{D5CDD505-2E9C-101B-9397-08002B2CF9AE}" pid="15" name="MSIP_Label_248d4e80-5a90-4966-bfca-1e5ba1901053_SiteId">
    <vt:lpwstr>fb353110-fd2c-4931-b319-e33eba81ef34</vt:lpwstr>
  </property>
  <property fmtid="{D5CDD505-2E9C-101B-9397-08002B2CF9AE}" pid="16" name="MSIP_Label_248d4e80-5a90-4966-bfca-1e5ba1901053_ActionId">
    <vt:lpwstr>ba7dc613-4288-4e51-a5b7-768a567239e0</vt:lpwstr>
  </property>
  <property fmtid="{D5CDD505-2E9C-101B-9397-08002B2CF9AE}" pid="17" name="MSIP_Label_248d4e80-5a90-4966-bfca-1e5ba1901053_ContentBits">
    <vt:lpwstr>1</vt:lpwstr>
  </property>
</Properties>
</file>