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B2306" w14:textId="5202C727" w:rsidR="008A1E26" w:rsidRPr="007E534C" w:rsidRDefault="007E534C" w:rsidP="006F6316">
      <w:pPr>
        <w:ind w:left="720" w:hanging="720"/>
        <w:jc w:val="center"/>
        <w:rPr>
          <w:rFonts w:ascii="Arial" w:hAnsi="Arial" w:cs="Arial"/>
          <w:b/>
          <w:u w:val="single"/>
        </w:rPr>
      </w:pPr>
      <w:r>
        <w:rPr>
          <w:rFonts w:ascii="Arial" w:hAnsi="Arial" w:cs="Arial"/>
          <w:b/>
          <w:u w:val="single"/>
        </w:rPr>
        <w:t>TÉ</w:t>
      </w:r>
      <w:r w:rsidR="002E0C81" w:rsidRPr="007E534C">
        <w:rPr>
          <w:rFonts w:ascii="Arial" w:hAnsi="Arial" w:cs="Arial"/>
          <w:b/>
          <w:u w:val="single"/>
        </w:rPr>
        <w:t xml:space="preserve">RMINOS Y </w:t>
      </w:r>
      <w:r w:rsidR="002E0C81" w:rsidRPr="00195871">
        <w:rPr>
          <w:rFonts w:ascii="Arial" w:hAnsi="Arial" w:cs="Arial"/>
          <w:b/>
          <w:u w:val="single"/>
        </w:rPr>
        <w:t xml:space="preserve">CONDICIONES DE SERVICIO DE SOLUTEC Y  LA APLICACIÓN </w:t>
      </w:r>
      <w:r w:rsidRPr="00195871">
        <w:rPr>
          <w:rFonts w:ascii="Arial" w:hAnsi="Arial" w:cs="Arial"/>
          <w:b/>
          <w:u w:val="single"/>
        </w:rPr>
        <w:t>SOLUTO</w:t>
      </w:r>
      <w:r w:rsidR="002E0C81" w:rsidRPr="007E534C">
        <w:rPr>
          <w:rFonts w:ascii="Arial" w:hAnsi="Arial" w:cs="Arial"/>
          <w:b/>
          <w:u w:val="single"/>
        </w:rPr>
        <w:t xml:space="preserve"> </w:t>
      </w:r>
    </w:p>
    <w:p w14:paraId="24BB620A" w14:textId="77777777" w:rsidR="008A1E26" w:rsidRPr="007E534C" w:rsidRDefault="008A1E26" w:rsidP="008A1E26">
      <w:pPr>
        <w:rPr>
          <w:rFonts w:ascii="Arial" w:hAnsi="Arial" w:cs="Arial"/>
        </w:rPr>
      </w:pPr>
    </w:p>
    <w:p w14:paraId="43ACF0B3" w14:textId="071AEE02" w:rsidR="006B19AA" w:rsidRPr="007E534C" w:rsidRDefault="00195871" w:rsidP="008A1E26">
      <w:pPr>
        <w:jc w:val="both"/>
        <w:rPr>
          <w:rFonts w:ascii="Arial" w:hAnsi="Arial" w:cs="Arial"/>
          <w:b/>
          <w:caps/>
        </w:rPr>
      </w:pPr>
      <w:r>
        <w:rPr>
          <w:rFonts w:ascii="Arial" w:hAnsi="Arial" w:cs="Arial"/>
          <w:b/>
          <w:caps/>
        </w:rPr>
        <w:t xml:space="preserve">SOLUTEC </w:t>
      </w:r>
      <w:r w:rsidR="002E0C81" w:rsidRPr="007E534C">
        <w:rPr>
          <w:rFonts w:ascii="Arial" w:hAnsi="Arial" w:cs="Arial"/>
          <w:b/>
          <w:caps/>
        </w:rPr>
        <w:t xml:space="preserve">(LOS "SERVICIOS") LE PERMITE ACCEDER A SERVICIOS DE </w:t>
      </w:r>
      <w:r>
        <w:rPr>
          <w:rFonts w:ascii="Arial" w:hAnsi="Arial" w:cs="Arial"/>
          <w:b/>
          <w:caps/>
        </w:rPr>
        <w:t xml:space="preserve">SOPORTE TÉCNICO, a través de </w:t>
      </w:r>
      <w:r w:rsidR="002E0C81" w:rsidRPr="007E534C">
        <w:rPr>
          <w:rFonts w:ascii="Arial" w:hAnsi="Arial" w:cs="Arial"/>
          <w:b/>
          <w:caps/>
        </w:rPr>
        <w:t>la aplicación</w:t>
      </w:r>
      <w:r>
        <w:rPr>
          <w:rFonts w:ascii="Arial" w:hAnsi="Arial" w:cs="Arial"/>
          <w:b/>
          <w:caps/>
        </w:rPr>
        <w:t xml:space="preserve"> SOLUTO</w:t>
      </w:r>
      <w:r w:rsidR="002E0C81" w:rsidRPr="007E534C">
        <w:rPr>
          <w:rFonts w:ascii="Arial" w:hAnsi="Arial" w:cs="Arial"/>
          <w:b/>
          <w:caps/>
        </w:rPr>
        <w:t xml:space="preserve">® (la "aplicación") o de otra manera, PARA su DISPOSITIVO Compatible (SEGÚN SE DEFINE A CONTINUACIÓN). </w:t>
      </w:r>
    </w:p>
    <w:p w14:paraId="5C9ADF6A" w14:textId="77777777" w:rsidR="006B19AA" w:rsidRPr="007E534C" w:rsidRDefault="006B19AA" w:rsidP="008A1E26">
      <w:pPr>
        <w:jc w:val="both"/>
        <w:rPr>
          <w:rFonts w:ascii="Arial" w:hAnsi="Arial" w:cs="Arial"/>
          <w:b/>
          <w:caps/>
        </w:rPr>
      </w:pPr>
    </w:p>
    <w:p w14:paraId="3C79BDEC" w14:textId="77777777" w:rsidR="008A1E26" w:rsidRPr="007E534C" w:rsidRDefault="00181B79" w:rsidP="008A1E26">
      <w:pPr>
        <w:jc w:val="both"/>
        <w:rPr>
          <w:rFonts w:ascii="Arial" w:hAnsi="Arial" w:cs="Arial"/>
          <w:b/>
          <w:caps/>
        </w:rPr>
      </w:pPr>
      <w:r w:rsidRPr="007E534C">
        <w:rPr>
          <w:rFonts w:ascii="Arial" w:hAnsi="Arial" w:cs="Arial"/>
          <w:b/>
          <w:caps/>
        </w:rPr>
        <w:t xml:space="preserve">LOS SERVICIOS y la aplicación SON PROPORCIONADOS UNICAMENTE POR ASURION. SU ACCESO Y USO DE LOS SERVICIOS y la aplicación ESTÁ SUJETO A LOS SIGUIENTES TÉRMINOS Y CONDICIONES DE SERVICIO ("TCS"), Y, EN LA MÁXIMA MEDIDA PERMITIDA POR LA LEY, SUS </w:t>
      </w:r>
      <w:r w:rsidRPr="007E534C">
        <w:rPr>
          <w:rFonts w:ascii="Arial" w:hAnsi="Arial" w:cs="Arial"/>
          <w:b/>
          <w:caps/>
          <w:u w:val="single"/>
        </w:rPr>
        <w:t>DISPOSICIONES DE LIMITACIÓN DE RESPONSABILIDAD</w:t>
      </w:r>
      <w:r w:rsidRPr="007E534C">
        <w:rPr>
          <w:rFonts w:ascii="Arial" w:hAnsi="Arial" w:cs="Arial"/>
          <w:b/>
          <w:caps/>
        </w:rPr>
        <w:t>. LOS TCS ES UN CONTRAT</w:t>
      </w:r>
      <w:r w:rsidR="007E534C">
        <w:rPr>
          <w:rFonts w:ascii="Arial" w:hAnsi="Arial" w:cs="Arial"/>
          <w:b/>
          <w:caps/>
        </w:rPr>
        <w:t>O LEGAL ENTRE USTED Y ASURION.</w:t>
      </w:r>
      <w:r w:rsidRPr="007E534C">
        <w:rPr>
          <w:rFonts w:ascii="Arial" w:hAnsi="Arial" w:cs="Arial"/>
          <w:b/>
          <w:caps/>
        </w:rPr>
        <w:t xml:space="preserve"> USTED DEBE LEER LOS TCS CUIDADOSAMENTE Y COMPLETAMENTE ANTES DE ACCE</w:t>
      </w:r>
      <w:r w:rsidR="007E534C">
        <w:rPr>
          <w:rFonts w:ascii="Arial" w:hAnsi="Arial" w:cs="Arial"/>
          <w:b/>
          <w:caps/>
        </w:rPr>
        <w:t>DER A</w:t>
      </w:r>
      <w:r w:rsidRPr="007E534C">
        <w:rPr>
          <w:rFonts w:ascii="Arial" w:hAnsi="Arial" w:cs="Arial"/>
          <w:b/>
          <w:caps/>
        </w:rPr>
        <w:t xml:space="preserve"> O USAR LOS SERVICIOS y/o la aplicación.  SI USTED NO ESTÁ DE ACUERDO CON CUALQUIERA DE LAS disposiciones de los TCS, incluyendo la recolección por parte de Asurion de ciertos tipos de datos mencionados en los TCS a continuación, no acceda</w:t>
      </w:r>
      <w:r w:rsidR="007E534C">
        <w:rPr>
          <w:rFonts w:ascii="Arial" w:hAnsi="Arial" w:cs="Arial"/>
          <w:b/>
          <w:caps/>
        </w:rPr>
        <w:t xml:space="preserve"> A</w:t>
      </w:r>
      <w:r w:rsidRPr="007E534C">
        <w:rPr>
          <w:rFonts w:ascii="Arial" w:hAnsi="Arial" w:cs="Arial"/>
          <w:b/>
          <w:caps/>
        </w:rPr>
        <w:t xml:space="preserve"> ni use los servicios</w:t>
      </w:r>
      <w:r w:rsidR="007E534C">
        <w:rPr>
          <w:rFonts w:ascii="Arial" w:hAnsi="Arial" w:cs="Arial"/>
          <w:b/>
          <w:caps/>
        </w:rPr>
        <w:t>,</w:t>
      </w:r>
      <w:r w:rsidRPr="007E534C">
        <w:rPr>
          <w:rFonts w:ascii="Arial" w:hAnsi="Arial" w:cs="Arial"/>
          <w:b/>
          <w:caps/>
        </w:rPr>
        <w:t xml:space="preserve"> ni descargue, </w:t>
      </w:r>
      <w:r w:rsidR="007E534C">
        <w:rPr>
          <w:rFonts w:ascii="Arial" w:hAnsi="Arial" w:cs="Arial"/>
          <w:b/>
          <w:caps/>
        </w:rPr>
        <w:t>NI PINCHE en LA LIGA</w:t>
      </w:r>
      <w:r w:rsidRPr="007E534C">
        <w:rPr>
          <w:rFonts w:ascii="Arial" w:hAnsi="Arial" w:cs="Arial"/>
          <w:b/>
          <w:caps/>
        </w:rPr>
        <w:t xml:space="preserve"> para aceptar ni use la aplicación. Si instala la Aplicación, empezará a incurrir</w:t>
      </w:r>
      <w:r w:rsidR="007E534C">
        <w:rPr>
          <w:rFonts w:ascii="Arial" w:hAnsi="Arial" w:cs="Arial"/>
          <w:b/>
          <w:caps/>
        </w:rPr>
        <w:t xml:space="preserve"> EN</w:t>
      </w:r>
      <w:r w:rsidRPr="007E534C">
        <w:rPr>
          <w:rFonts w:ascii="Arial" w:hAnsi="Arial" w:cs="Arial"/>
          <w:b/>
          <w:caps/>
        </w:rPr>
        <w:t xml:space="preserve"> cargos de</w:t>
      </w:r>
      <w:r w:rsidR="007E534C">
        <w:rPr>
          <w:rFonts w:ascii="Arial" w:hAnsi="Arial" w:cs="Arial"/>
          <w:b/>
          <w:caps/>
        </w:rPr>
        <w:t xml:space="preserve"> uso de </w:t>
      </w:r>
      <w:r w:rsidRPr="007E534C">
        <w:rPr>
          <w:rFonts w:ascii="Arial" w:hAnsi="Arial" w:cs="Arial"/>
          <w:b/>
          <w:caps/>
        </w:rPr>
        <w:t xml:space="preserve">datos una vez que su instalación de la aplicación esté completa. </w:t>
      </w:r>
    </w:p>
    <w:p w14:paraId="2577ED77" w14:textId="77777777" w:rsidR="00BB3ACE" w:rsidRPr="007E534C" w:rsidRDefault="00BB3ACE" w:rsidP="008A1E26">
      <w:pPr>
        <w:jc w:val="both"/>
        <w:rPr>
          <w:rFonts w:ascii="Arial" w:hAnsi="Arial" w:cs="Arial"/>
          <w:b/>
          <w:caps/>
        </w:rPr>
      </w:pPr>
    </w:p>
    <w:p w14:paraId="04DDA2D6" w14:textId="77777777" w:rsidR="00BB3ACE" w:rsidRPr="007E534C" w:rsidRDefault="007E534C" w:rsidP="008A1E26">
      <w:pPr>
        <w:jc w:val="both"/>
        <w:rPr>
          <w:rFonts w:ascii="Arial" w:hAnsi="Arial" w:cs="Arial"/>
          <w:b/>
          <w:caps/>
        </w:rPr>
      </w:pPr>
      <w:r>
        <w:rPr>
          <w:rFonts w:ascii="Arial" w:hAnsi="Arial" w:cs="Arial"/>
          <w:b/>
          <w:caps/>
        </w:rPr>
        <w:t>POR FavoR,</w:t>
      </w:r>
      <w:r w:rsidR="00BB3ACE" w:rsidRPr="007E534C">
        <w:rPr>
          <w:rFonts w:ascii="Arial" w:hAnsi="Arial" w:cs="Arial"/>
          <w:b/>
          <w:caps/>
        </w:rPr>
        <w:t xml:space="preserve"> contact</w:t>
      </w:r>
      <w:r>
        <w:rPr>
          <w:rFonts w:ascii="Arial" w:hAnsi="Arial" w:cs="Arial"/>
          <w:b/>
          <w:caps/>
        </w:rPr>
        <w:t>E A</w:t>
      </w:r>
      <w:r w:rsidR="00BB3ACE" w:rsidRPr="007E534C">
        <w:rPr>
          <w:rFonts w:ascii="Arial" w:hAnsi="Arial" w:cs="Arial"/>
          <w:b/>
          <w:caps/>
        </w:rPr>
        <w:t xml:space="preserve"> Asurion al correo [</w:t>
      </w:r>
      <w:r w:rsidR="00BB3ACE" w:rsidRPr="00195871">
        <w:rPr>
          <w:rFonts w:ascii="Arial" w:hAnsi="Arial" w:cs="Arial"/>
          <w:b/>
          <w:caps/>
        </w:rPr>
        <w:t>apptermsofservice@asurion.com</w:t>
      </w:r>
      <w:r w:rsidR="00BB3ACE" w:rsidRPr="007E534C">
        <w:rPr>
          <w:rFonts w:ascii="Arial" w:hAnsi="Arial" w:cs="Arial"/>
          <w:b/>
          <w:caps/>
        </w:rPr>
        <w:t>] con cualquier pregunta sobre los Servicios, la Aplicación o los Términos y Condiciones de Servicio.</w:t>
      </w:r>
    </w:p>
    <w:p w14:paraId="45BC8C7C" w14:textId="77777777" w:rsidR="00CE24E3" w:rsidRPr="007E534C" w:rsidRDefault="00CE24E3" w:rsidP="008A1E26">
      <w:pPr>
        <w:contextualSpacing/>
        <w:jc w:val="both"/>
        <w:rPr>
          <w:rFonts w:ascii="Arial" w:hAnsi="Arial" w:cs="Arial"/>
        </w:rPr>
      </w:pPr>
    </w:p>
    <w:p w14:paraId="6D665958" w14:textId="77777777" w:rsidR="00CE24E3" w:rsidRPr="007E534C" w:rsidRDefault="008A1E26" w:rsidP="008A1E26">
      <w:pPr>
        <w:pStyle w:val="ListParagraph"/>
        <w:numPr>
          <w:ilvl w:val="0"/>
          <w:numId w:val="1"/>
        </w:numPr>
        <w:ind w:left="0" w:firstLine="0"/>
        <w:jc w:val="both"/>
        <w:rPr>
          <w:rFonts w:ascii="Arial" w:eastAsiaTheme="minorHAnsi" w:hAnsi="Arial" w:cs="Arial"/>
        </w:rPr>
      </w:pPr>
      <w:r w:rsidRPr="007E534C">
        <w:rPr>
          <w:rFonts w:ascii="Arial" w:hAnsi="Arial" w:cs="Arial"/>
          <w:b/>
        </w:rPr>
        <w:t>Definiciones</w:t>
      </w:r>
      <w:r w:rsidRPr="007E534C">
        <w:rPr>
          <w:rFonts w:ascii="Arial" w:hAnsi="Arial" w:cs="Arial"/>
        </w:rPr>
        <w:t xml:space="preserve">  En los Términos y Condiciones de Servicio: (a)</w:t>
      </w:r>
      <w:bookmarkStart w:id="0" w:name="_cp_text_2_3"/>
      <w:r w:rsidRPr="007E534C">
        <w:rPr>
          <w:rFonts w:ascii="Arial" w:hAnsi="Arial" w:cs="Arial"/>
        </w:rPr>
        <w:t xml:space="preserve"> </w:t>
      </w:r>
      <w:bookmarkEnd w:id="0"/>
      <w:r w:rsidRPr="007E534C">
        <w:rPr>
          <w:rFonts w:ascii="Arial" w:hAnsi="Arial" w:cs="Arial"/>
        </w:rPr>
        <w:t>"Asurion", "Nosotros", "Nos" y "Nuestro" significa Asurion México, S. de R</w:t>
      </w:r>
      <w:r w:rsidR="007E534C">
        <w:rPr>
          <w:rFonts w:ascii="Arial" w:hAnsi="Arial" w:cs="Arial"/>
        </w:rPr>
        <w:t>.</w:t>
      </w:r>
      <w:r w:rsidRPr="007E534C">
        <w:rPr>
          <w:rFonts w:ascii="Arial" w:hAnsi="Arial" w:cs="Arial"/>
        </w:rPr>
        <w:t>L</w:t>
      </w:r>
      <w:r w:rsidR="007E534C">
        <w:rPr>
          <w:rFonts w:ascii="Arial" w:hAnsi="Arial" w:cs="Arial"/>
        </w:rPr>
        <w:t>.</w:t>
      </w:r>
      <w:r w:rsidRPr="007E534C">
        <w:rPr>
          <w:rFonts w:ascii="Arial" w:hAnsi="Arial" w:cs="Arial"/>
        </w:rPr>
        <w:t xml:space="preserve"> de C</w:t>
      </w:r>
      <w:r w:rsidR="007E534C">
        <w:rPr>
          <w:rFonts w:ascii="Arial" w:hAnsi="Arial" w:cs="Arial"/>
        </w:rPr>
        <w:t>.</w:t>
      </w:r>
      <w:r w:rsidRPr="007E534C">
        <w:rPr>
          <w:rFonts w:ascii="Arial" w:hAnsi="Arial" w:cs="Arial"/>
        </w:rPr>
        <w:t>V</w:t>
      </w:r>
      <w:r w:rsidR="007E534C">
        <w:rPr>
          <w:rFonts w:ascii="Arial" w:hAnsi="Arial" w:cs="Arial"/>
        </w:rPr>
        <w:t>.</w:t>
      </w:r>
      <w:r w:rsidRPr="007E534C">
        <w:rPr>
          <w:rFonts w:ascii="Arial" w:hAnsi="Arial" w:cs="Arial"/>
        </w:rPr>
        <w:t xml:space="preserve"> y sus </w:t>
      </w:r>
      <w:r w:rsidR="006F6316" w:rsidRPr="007E534C">
        <w:rPr>
          <w:rFonts w:ascii="Arial" w:hAnsi="Arial" w:cs="Arial"/>
        </w:rPr>
        <w:t>empresas matrices</w:t>
      </w:r>
      <w:r w:rsidRPr="007E534C">
        <w:rPr>
          <w:rFonts w:ascii="Arial" w:hAnsi="Arial" w:cs="Arial"/>
        </w:rPr>
        <w:t xml:space="preserve">, subsidiarias, sucursales, afiliados, agentes, contratistas, empleados, sucesores y cesionarios; (b) "Usted" y "Su" significan una persona que acceda o use los Servicios, </w:t>
      </w:r>
      <w:r w:rsidR="001E31A5">
        <w:rPr>
          <w:rFonts w:ascii="Arial" w:hAnsi="Arial" w:cs="Arial"/>
        </w:rPr>
        <w:t>y/o</w:t>
      </w:r>
      <w:r w:rsidRPr="007E534C">
        <w:rPr>
          <w:rFonts w:ascii="Arial" w:hAnsi="Arial" w:cs="Arial"/>
        </w:rPr>
        <w:t xml:space="preserve"> que descargue o use la Aplicación, así como cualquier persona o entidad representada por esa persona; (c) "Dispositivo Compatible" significa un teléfono inteligente, un teléfono móvil/ multimedia asociado con un número de teléfono móvil para el cual tiene un plan post-pago con Radiomóvil Dipsa, S.A. de C.V. </w:t>
      </w:r>
      <w:r w:rsidR="007E534C">
        <w:rPr>
          <w:rFonts w:ascii="Arial" w:hAnsi="Arial" w:cs="Arial"/>
        </w:rPr>
        <w:t>(e</w:t>
      </w:r>
      <w:r w:rsidRPr="007E534C">
        <w:rPr>
          <w:rFonts w:ascii="Arial" w:hAnsi="Arial" w:cs="Arial"/>
        </w:rPr>
        <w:t xml:space="preserve">n adelante "Telcel") para la prestación de servicios </w:t>
      </w:r>
      <w:r w:rsidR="006F6316" w:rsidRPr="007E534C">
        <w:rPr>
          <w:rFonts w:ascii="Arial" w:hAnsi="Arial" w:cs="Arial"/>
        </w:rPr>
        <w:t>móviles</w:t>
      </w:r>
      <w:r w:rsidRPr="007E534C">
        <w:rPr>
          <w:rFonts w:ascii="Arial" w:hAnsi="Arial" w:cs="Arial"/>
        </w:rPr>
        <w:t xml:space="preserve">; y (d) "Aplicación" significa la Aplicación Soluto Mobile y el software proporcionado en relación con la Aplicación. </w:t>
      </w:r>
    </w:p>
    <w:p w14:paraId="0A7E7F2E" w14:textId="77777777" w:rsidR="00CE24E3" w:rsidRPr="007E534C" w:rsidRDefault="00CE24E3" w:rsidP="00CE24E3">
      <w:pPr>
        <w:pStyle w:val="ListParagraph"/>
        <w:ind w:left="0"/>
        <w:jc w:val="both"/>
        <w:rPr>
          <w:rFonts w:ascii="Arial" w:eastAsiaTheme="minorHAnsi" w:hAnsi="Arial" w:cs="Arial"/>
        </w:rPr>
      </w:pPr>
    </w:p>
    <w:p w14:paraId="31E1C514" w14:textId="77777777" w:rsidR="00CE24E3" w:rsidRPr="007E534C" w:rsidRDefault="00BD515A" w:rsidP="008A1E26">
      <w:pPr>
        <w:pStyle w:val="ListParagraph"/>
        <w:numPr>
          <w:ilvl w:val="0"/>
          <w:numId w:val="1"/>
        </w:numPr>
        <w:ind w:left="0" w:firstLine="0"/>
        <w:jc w:val="both"/>
        <w:rPr>
          <w:rFonts w:ascii="Arial" w:eastAsiaTheme="minorHAnsi" w:hAnsi="Arial" w:cs="Arial"/>
        </w:rPr>
      </w:pPr>
      <w:r w:rsidRPr="007E534C">
        <w:rPr>
          <w:rFonts w:ascii="Arial" w:hAnsi="Arial" w:cs="Arial"/>
          <w:b/>
        </w:rPr>
        <w:t>Disponibilidad de servicios.</w:t>
      </w:r>
      <w:r w:rsidRPr="007E534C">
        <w:rPr>
          <w:rFonts w:ascii="Arial" w:hAnsi="Arial" w:cs="Arial"/>
        </w:rPr>
        <w:t xml:space="preserve">  Los Servicios son desarrollados y proporcionados por Asurion y están disponibles de lunes a viernes de 9:00 a.m. a 11:00 p.m. CST.  </w:t>
      </w:r>
      <w:r w:rsidRPr="007E534C">
        <w:rPr>
          <w:rFonts w:ascii="Arial" w:hAnsi="Arial" w:cs="Arial"/>
        </w:rPr>
        <w:br/>
        <w:t xml:space="preserve"> Los servicios sólo están disponibles para Su Dispositivo Compatible.   Para usar los Servicios, Usted debe pagar las cuotas mensuales o cargos asociados con los Servicios (como se especifica en el párrafo 4 a continuación) y Nos debe proporcionar información de identificación, incluyendo pero no limitado al número de teléfono móvil que aparece en su cuenta de facturación de Telcel cuando está buscando Servicios.  </w:t>
      </w:r>
      <w:r w:rsidRPr="007E534C">
        <w:rPr>
          <w:rFonts w:ascii="Arial" w:hAnsi="Arial" w:cs="Arial"/>
        </w:rPr>
        <w:br/>
      </w:r>
      <w:r w:rsidRPr="007E534C">
        <w:rPr>
          <w:rFonts w:ascii="Arial" w:hAnsi="Arial" w:cs="Arial"/>
        </w:rPr>
        <w:lastRenderedPageBreak/>
        <w:t xml:space="preserve">   </w:t>
      </w:r>
      <w:r w:rsidRPr="007E534C">
        <w:rPr>
          <w:rFonts w:ascii="Arial" w:hAnsi="Arial" w:cs="Arial"/>
          <w:color w:val="333333"/>
          <w:shd w:val="clear" w:color="auto" w:fill="FFFFFF"/>
        </w:rPr>
        <w:t xml:space="preserve">  </w:t>
      </w:r>
      <w:r w:rsidRPr="007E534C">
        <w:rPr>
          <w:rFonts w:ascii="Arial" w:hAnsi="Arial" w:cs="Arial"/>
        </w:rPr>
        <w:t>Es posible que Usted pueda acceder a los servicios a través de las funciones de "Click-to Call" de la Aplicación.      Excepto en el caso la obligación de pago, ninguna de las partes será responsable ante la otra parte por cualquier fallo o demora en la operación resultando de razones fuera de su control razonable, incluyendo pero no limitado a, casos de Fuerza Mayor, terremotos, huelgas, fallas de proveedores, incendios, interrupciones de red, explosiones, corte de cables, tormentas, temperaturas extremas, terremotos u otras catástrofes similares, acciones gubernamentales o escasez de materiales.</w:t>
      </w:r>
    </w:p>
    <w:p w14:paraId="3D52610A" w14:textId="77777777" w:rsidR="00CE24E3" w:rsidRPr="007E534C" w:rsidRDefault="00CE24E3" w:rsidP="00CE24E3">
      <w:pPr>
        <w:pStyle w:val="ListParagraph"/>
        <w:rPr>
          <w:rFonts w:ascii="Arial" w:hAnsi="Arial" w:cs="Arial"/>
          <w:b/>
        </w:rPr>
      </w:pPr>
    </w:p>
    <w:p w14:paraId="1C618F22" w14:textId="77777777" w:rsidR="00801CCC" w:rsidRPr="007E534C" w:rsidRDefault="008A1E26" w:rsidP="00801CCC">
      <w:pPr>
        <w:pStyle w:val="ListParagraph"/>
        <w:numPr>
          <w:ilvl w:val="0"/>
          <w:numId w:val="1"/>
        </w:numPr>
        <w:ind w:left="0" w:firstLine="0"/>
        <w:jc w:val="both"/>
        <w:rPr>
          <w:rFonts w:ascii="Arial" w:eastAsiaTheme="minorHAnsi" w:hAnsi="Arial" w:cs="Arial"/>
        </w:rPr>
      </w:pPr>
      <w:r w:rsidRPr="007E534C">
        <w:rPr>
          <w:rFonts w:ascii="Arial" w:hAnsi="Arial" w:cs="Arial"/>
          <w:b/>
        </w:rPr>
        <w:t>Alcance de los Servicios.</w:t>
      </w:r>
      <w:r w:rsidRPr="007E534C">
        <w:rPr>
          <w:rFonts w:ascii="Arial" w:hAnsi="Arial" w:cs="Arial"/>
        </w:rPr>
        <w:t xml:space="preserve">  Los servicios son proporcionados por Asurion y no por Telcel.   </w:t>
      </w:r>
      <w:r w:rsidRPr="007E534C">
        <w:rPr>
          <w:rFonts w:ascii="Arial" w:hAnsi="Arial" w:cs="Arial"/>
          <w:u w:val="single"/>
        </w:rPr>
        <w:t>Los Servicios incluyen</w:t>
      </w:r>
      <w:r w:rsidR="006F6316" w:rsidRPr="007E534C">
        <w:rPr>
          <w:rFonts w:ascii="Arial" w:hAnsi="Arial" w:cs="Arial"/>
        </w:rPr>
        <w:t>: (</w:t>
      </w:r>
      <w:r w:rsidRPr="007E534C">
        <w:rPr>
          <w:rFonts w:ascii="Arial" w:hAnsi="Arial" w:cs="Arial"/>
        </w:rPr>
        <w:t xml:space="preserve">a) soporte técnico para el uso del Dispositivo Compatible, los sistemas operativos y las aplicaciones de software, ya sea del mismo o destinados a ser utilizados con el mismo; y (b) soporte técnico para el uso del Dispositivo Compatible con otros dispositivos y servicios fabricados para ser compatibles con el Dispositivo Compatible o destinados a ser conectados con el mismo.  Los Servicios </w:t>
      </w:r>
      <w:r w:rsidRPr="007E534C">
        <w:rPr>
          <w:rFonts w:ascii="Arial" w:hAnsi="Arial" w:cs="Arial"/>
          <w:b/>
        </w:rPr>
        <w:t>no incluyen,</w:t>
      </w:r>
      <w:r w:rsidRPr="007E534C">
        <w:rPr>
          <w:rFonts w:ascii="Arial" w:hAnsi="Arial" w:cs="Arial"/>
        </w:rPr>
        <w:t xml:space="preserve"> entre otras cosas: </w:t>
      </w:r>
      <w:bookmarkStart w:id="1" w:name="_cp_text_2_6"/>
      <w:bookmarkEnd w:id="1"/>
      <w:r w:rsidRPr="007E534C">
        <w:rPr>
          <w:rFonts w:ascii="Arial" w:hAnsi="Arial" w:cs="Arial"/>
        </w:rPr>
        <w:t xml:space="preserve"> (a) la asistencia con software o servicios de terceros que no estén relacionados con Su Dispositivo Compatible; (b) el soporte de diagnóstico no relacionado con Su Dispositivo Compatible; (c) la modificación del software del Fabricante de Equipo Original ("OEM"); (d) la instalación de software de terceros o controladores OEM no soportados por Su Dispositivo Compatible; (e) la instalación de aplicaciones no </w:t>
      </w:r>
      <w:r w:rsidR="007E534C">
        <w:rPr>
          <w:rFonts w:ascii="Arial" w:hAnsi="Arial" w:cs="Arial"/>
        </w:rPr>
        <w:t>aprobadas</w:t>
      </w:r>
      <w:r w:rsidRPr="007E534C">
        <w:rPr>
          <w:rFonts w:ascii="Arial" w:hAnsi="Arial" w:cs="Arial"/>
        </w:rPr>
        <w:t xml:space="preserve">; (f)  el soporte mundial o internacional; (g) la instalación, uso o solución de problemas de electrodomésticos; (h) la configuración, uso o solución de problemas en el hogar; o (i) la configuración, uso o solución de problemas de las tabletas.   La vigencia de este contrato es de un mes y no se renovará. </w:t>
      </w:r>
    </w:p>
    <w:p w14:paraId="65BCBE4D" w14:textId="77777777" w:rsidR="00801CCC" w:rsidRPr="007E534C" w:rsidRDefault="00801CCC" w:rsidP="00801CCC">
      <w:pPr>
        <w:pStyle w:val="ListParagraph"/>
        <w:rPr>
          <w:rFonts w:ascii="Arial" w:eastAsiaTheme="minorHAnsi" w:hAnsi="Arial" w:cs="Arial"/>
        </w:rPr>
      </w:pPr>
    </w:p>
    <w:p w14:paraId="14DD7D99" w14:textId="77777777" w:rsidR="0009225A" w:rsidRPr="00F507C3" w:rsidRDefault="00801CCC" w:rsidP="0009225A">
      <w:pPr>
        <w:pStyle w:val="ListParagraph"/>
        <w:numPr>
          <w:ilvl w:val="0"/>
          <w:numId w:val="1"/>
        </w:numPr>
        <w:shd w:val="clear" w:color="auto" w:fill="FFFFFF"/>
        <w:spacing w:after="300"/>
        <w:ind w:left="0" w:firstLine="0"/>
        <w:jc w:val="both"/>
        <w:rPr>
          <w:rFonts w:ascii="Arial" w:hAnsi="Arial" w:cs="Arial"/>
          <w:color w:val="000000" w:themeColor="text1"/>
        </w:rPr>
      </w:pPr>
      <w:r w:rsidRPr="00F507C3">
        <w:rPr>
          <w:rFonts w:ascii="Arial" w:hAnsi="Arial" w:cs="Arial"/>
          <w:b/>
          <w:color w:val="000000" w:themeColor="text1"/>
        </w:rPr>
        <w:t>Cargos</w:t>
      </w:r>
      <w:r w:rsidRPr="00F507C3">
        <w:rPr>
          <w:rFonts w:ascii="Arial" w:hAnsi="Arial" w:cs="Arial"/>
          <w:color w:val="000000" w:themeColor="text1"/>
        </w:rPr>
        <w:t>. La cuota de suscripción para el mes de Ser</w:t>
      </w:r>
      <w:bookmarkStart w:id="2" w:name="_GoBack"/>
      <w:bookmarkEnd w:id="2"/>
      <w:r w:rsidRPr="00F507C3">
        <w:rPr>
          <w:rFonts w:ascii="Arial" w:hAnsi="Arial" w:cs="Arial"/>
          <w:color w:val="000000" w:themeColor="text1"/>
        </w:rPr>
        <w:t xml:space="preserve">vicios es de </w:t>
      </w:r>
      <w:r w:rsidR="007E534C" w:rsidRPr="00F507C3">
        <w:rPr>
          <w:rFonts w:ascii="Arial" w:hAnsi="Arial" w:cs="Arial"/>
          <w:color w:val="000000" w:themeColor="text1"/>
        </w:rPr>
        <w:t>sesenta pesos m</w:t>
      </w:r>
      <w:r w:rsidRPr="00F507C3">
        <w:rPr>
          <w:rFonts w:ascii="Arial" w:hAnsi="Arial" w:cs="Arial"/>
          <w:color w:val="000000" w:themeColor="text1"/>
        </w:rPr>
        <w:t>exicanos, los cuales serán cobrados</w:t>
      </w:r>
      <w:r w:rsidR="007E534C" w:rsidRPr="00F507C3">
        <w:rPr>
          <w:rFonts w:ascii="Arial" w:hAnsi="Arial" w:cs="Arial"/>
          <w:color w:val="000000" w:themeColor="text1"/>
        </w:rPr>
        <w:t xml:space="preserve"> a Usted</w:t>
      </w:r>
      <w:r w:rsidRPr="00F507C3">
        <w:rPr>
          <w:rFonts w:ascii="Arial" w:hAnsi="Arial" w:cs="Arial"/>
          <w:color w:val="000000" w:themeColor="text1"/>
        </w:rPr>
        <w:t xml:space="preserve"> por Telcel en la factura mensual del servicio de telecomunicaciones.   Por la presente, Usted autoriza a Telcel a cobrar la cuota de suscripción mensual </w:t>
      </w:r>
      <w:r w:rsidR="007E534C" w:rsidRPr="00F507C3">
        <w:rPr>
          <w:rFonts w:ascii="Arial" w:hAnsi="Arial" w:cs="Arial"/>
          <w:color w:val="000000" w:themeColor="text1"/>
        </w:rPr>
        <w:t xml:space="preserve">en nombre de Asurion.  </w:t>
      </w:r>
      <w:r w:rsidRPr="00F507C3">
        <w:rPr>
          <w:rFonts w:ascii="Arial" w:hAnsi="Arial" w:cs="Arial"/>
          <w:color w:val="000000" w:themeColor="text1"/>
        </w:rPr>
        <w:t xml:space="preserve">Usted es responsable del pago de la cuota de suscripción, incluyendo todos los impuestos aplicables, recargos y cargos gubernamentales, en su caso, relacionados con la prestación de los Servicios.  </w:t>
      </w:r>
    </w:p>
    <w:p w14:paraId="10280018" w14:textId="77777777" w:rsidR="0009225A" w:rsidRPr="007E534C" w:rsidRDefault="0009225A" w:rsidP="0009225A">
      <w:pPr>
        <w:pStyle w:val="ListParagraph"/>
        <w:rPr>
          <w:rFonts w:ascii="Arial" w:hAnsi="Arial" w:cs="Arial"/>
          <w:b/>
        </w:rPr>
      </w:pPr>
    </w:p>
    <w:p w14:paraId="69986452" w14:textId="77777777" w:rsidR="00CE24E3" w:rsidRPr="007E534C" w:rsidRDefault="008A1E26" w:rsidP="0009225A">
      <w:pPr>
        <w:pStyle w:val="ListParagraph"/>
        <w:numPr>
          <w:ilvl w:val="0"/>
          <w:numId w:val="1"/>
        </w:numPr>
        <w:shd w:val="clear" w:color="auto" w:fill="FFFFFF"/>
        <w:spacing w:after="300"/>
        <w:ind w:left="0" w:firstLine="0"/>
        <w:jc w:val="both"/>
        <w:rPr>
          <w:rFonts w:ascii="Arial" w:hAnsi="Arial" w:cs="Arial"/>
          <w:color w:val="333333"/>
        </w:rPr>
      </w:pPr>
      <w:r w:rsidRPr="007E534C">
        <w:rPr>
          <w:rFonts w:ascii="Arial" w:hAnsi="Arial" w:cs="Arial"/>
          <w:b/>
        </w:rPr>
        <w:t xml:space="preserve">Esfuerzos Comercialmente Razonables. </w:t>
      </w:r>
      <w:r w:rsidR="007E534C">
        <w:rPr>
          <w:rFonts w:ascii="Arial" w:hAnsi="Arial" w:cs="Arial"/>
        </w:rPr>
        <w:t xml:space="preserve"> Emplearemos</w:t>
      </w:r>
      <w:r w:rsidRPr="007E534C">
        <w:rPr>
          <w:rFonts w:ascii="Arial" w:hAnsi="Arial" w:cs="Arial"/>
        </w:rPr>
        <w:t xml:space="preserve"> los esfuerzos comercialmente razonables para proporcionarle a Usted los Servicios.   Esto significa que si Nosotros no somos capaces de resolver el problema relacionado con Sus Dispositivos Compatibles después de hacer esfuerzos comercialmente razonables, tenemos el derecho y la discreción única de negarnos a hacer esfuerzos adicionales para resolverlo.   Además, en algunos casos, podemos tener información limitada de proveedores, fabricantes Y desarrolladores, y es posible que no tengamos la capacidad de obtener la información reservada u otra información necesaria para resolver Su problema.   Algunos problemas técnicos que Usted encuentre cuando utilice Sus Dispositivos Compatibles pueden ser el resultado de errores de software o hardware aún no resueltos por los proveedores, fabricantes o desarrolladores de ese software o hardware, en cuyo caso es posible que Nosotros no podamos resolver Su problema.  </w:t>
      </w:r>
    </w:p>
    <w:p w14:paraId="164D8232" w14:textId="77777777" w:rsidR="00CE24E3" w:rsidRPr="007E534C" w:rsidRDefault="00CE24E3" w:rsidP="00CE24E3">
      <w:pPr>
        <w:pStyle w:val="ListParagraph"/>
        <w:rPr>
          <w:rFonts w:ascii="Arial" w:hAnsi="Arial" w:cs="Arial"/>
          <w:b/>
        </w:rPr>
      </w:pPr>
    </w:p>
    <w:p w14:paraId="36887AED" w14:textId="77777777" w:rsidR="00CE24E3" w:rsidRPr="007E534C" w:rsidRDefault="008A1E26" w:rsidP="00CE24E3">
      <w:pPr>
        <w:pStyle w:val="ListParagraph"/>
        <w:numPr>
          <w:ilvl w:val="0"/>
          <w:numId w:val="1"/>
        </w:numPr>
        <w:ind w:left="0" w:firstLine="0"/>
        <w:jc w:val="both"/>
        <w:rPr>
          <w:rFonts w:ascii="Arial" w:eastAsiaTheme="minorHAnsi" w:hAnsi="Arial" w:cs="Arial"/>
        </w:rPr>
      </w:pPr>
      <w:r w:rsidRPr="007E534C">
        <w:rPr>
          <w:rFonts w:ascii="Arial" w:hAnsi="Arial" w:cs="Arial"/>
          <w:b/>
        </w:rPr>
        <w:t>Representaciones y autorizaciones</w:t>
      </w:r>
      <w:r w:rsidRPr="007E534C">
        <w:rPr>
          <w:rFonts w:ascii="Arial" w:hAnsi="Arial" w:cs="Arial"/>
        </w:rPr>
        <w:t xml:space="preserve">  Al solicitar el servicio, Usted declara que es el titular de la cuenta en cuestión o un usuario autorizado en la cuenta y que es el </w:t>
      </w:r>
      <w:r w:rsidRPr="007E534C">
        <w:rPr>
          <w:rFonts w:ascii="Arial" w:hAnsi="Arial" w:cs="Arial"/>
        </w:rPr>
        <w:lastRenderedPageBreak/>
        <w:t>propietario de cualquier software en los Dispositivos Compatibles o en cualquier dispositivo conectado a los Dispositivos Compatibles.   Nos reservamos el derecho de negarnos a proporcionarle el servicio si determinamos que Usted no es el titular de la cuenta en cuestión o un usuario autorizado en la cuenta.   Al solicitar el servicio, Usted: (a) consiente expresamente a que el personal de soporte técnico acceda remotamente a los Dispositivos Compatibles y los datos del mismo mediante el uso de software u otros medios; y (b) Nos autoriza a efectuar cambios en los Dispositivos Compatibles, en la medida necesaria y reconoce y acepta que dichos cambios pueden ser permanentes e irreversibles.</w:t>
      </w:r>
    </w:p>
    <w:p w14:paraId="2CE0A9DE" w14:textId="77777777" w:rsidR="00CE24E3" w:rsidRPr="007E534C" w:rsidRDefault="00CE24E3" w:rsidP="00CE24E3">
      <w:pPr>
        <w:pStyle w:val="ListParagraph"/>
        <w:rPr>
          <w:rFonts w:ascii="Arial" w:hAnsi="Arial" w:cs="Arial"/>
          <w:b/>
        </w:rPr>
      </w:pPr>
    </w:p>
    <w:p w14:paraId="41E18656" w14:textId="77777777" w:rsidR="00DA36AD" w:rsidRPr="007E534C" w:rsidRDefault="008A1E26" w:rsidP="008A1E26">
      <w:pPr>
        <w:pStyle w:val="ListParagraph"/>
        <w:numPr>
          <w:ilvl w:val="0"/>
          <w:numId w:val="1"/>
        </w:numPr>
        <w:ind w:left="0" w:firstLine="0"/>
        <w:jc w:val="both"/>
        <w:rPr>
          <w:rFonts w:ascii="Arial" w:eastAsiaTheme="minorHAnsi" w:hAnsi="Arial" w:cs="Arial"/>
        </w:rPr>
      </w:pPr>
      <w:r w:rsidRPr="007E534C">
        <w:rPr>
          <w:rFonts w:ascii="Arial" w:hAnsi="Arial" w:cs="Arial"/>
          <w:b/>
        </w:rPr>
        <w:t xml:space="preserve">Acceso Remoto. </w:t>
      </w:r>
      <w:r w:rsidRPr="007E534C">
        <w:rPr>
          <w:rFonts w:ascii="Arial" w:hAnsi="Arial" w:cs="Arial"/>
        </w:rPr>
        <w:t xml:space="preserve">  Para recibir los servicios, es posible que Usted deba descargar </w:t>
      </w:r>
      <w:r w:rsidR="001E31A5">
        <w:rPr>
          <w:rFonts w:ascii="Arial" w:hAnsi="Arial" w:cs="Arial"/>
        </w:rPr>
        <w:t>y/o</w:t>
      </w:r>
      <w:r w:rsidRPr="007E534C">
        <w:rPr>
          <w:rFonts w:ascii="Arial" w:hAnsi="Arial" w:cs="Arial"/>
        </w:rPr>
        <w:t xml:space="preserve"> ejecutar determinadas aplicaciones de software ("Software") en Sus Dispositivos Compatibles </w:t>
      </w:r>
      <w:r w:rsidR="001E31A5">
        <w:rPr>
          <w:rFonts w:ascii="Arial" w:hAnsi="Arial" w:cs="Arial"/>
        </w:rPr>
        <w:t>y/o</w:t>
      </w:r>
      <w:r w:rsidRPr="007E534C">
        <w:rPr>
          <w:rFonts w:ascii="Arial" w:hAnsi="Arial" w:cs="Arial"/>
        </w:rPr>
        <w:t xml:space="preserve"> en cualquier dispositivo conectado o utilizado en conexión con Sus dispositivos Compatibles.   El Software puede incluir herramientas de acceso remoto que Nos permitan acceder de forma remota a sus Dispositivos Compatibles y a cualquier dispositivo conectado con el mismo, así como al contenido de los mismos.   Usted acepta cumplir con los términos y condiciones aplicables al Software y, en caso de conflicto entre dichos términos y condiciones y los TCS, los términos y condiciones específicos del Software prevalen, pero sólo con respecto al propio Software.   Se le prohíbe y Usted acepta no alterar o copiar el Software o cualquier otro material proporcionado como resultado de Su uso de los Servicios.</w:t>
      </w:r>
    </w:p>
    <w:p w14:paraId="03EB5F2C" w14:textId="77777777" w:rsidR="00DA36AD" w:rsidRPr="007E534C" w:rsidRDefault="00DA36AD" w:rsidP="00DA36AD">
      <w:pPr>
        <w:pStyle w:val="ListParagraph"/>
        <w:rPr>
          <w:rFonts w:ascii="Arial" w:hAnsi="Arial" w:cs="Arial"/>
          <w:b/>
        </w:rPr>
      </w:pPr>
    </w:p>
    <w:p w14:paraId="77AECADC" w14:textId="77777777" w:rsidR="00DA36AD" w:rsidRPr="007E534C" w:rsidRDefault="008A1E26" w:rsidP="00DA36AD">
      <w:pPr>
        <w:pStyle w:val="ListParagraph"/>
        <w:numPr>
          <w:ilvl w:val="0"/>
          <w:numId w:val="1"/>
        </w:numPr>
        <w:ind w:left="0" w:firstLine="0"/>
        <w:jc w:val="both"/>
        <w:rPr>
          <w:rFonts w:ascii="Arial" w:eastAsiaTheme="minorHAnsi" w:hAnsi="Arial" w:cs="Arial"/>
        </w:rPr>
      </w:pPr>
      <w:r w:rsidRPr="007E534C">
        <w:rPr>
          <w:rFonts w:ascii="Arial" w:hAnsi="Arial" w:cs="Arial"/>
          <w:b/>
        </w:rPr>
        <w:t xml:space="preserve">Respaldo. </w:t>
      </w:r>
      <w:r w:rsidRPr="007E534C">
        <w:rPr>
          <w:rFonts w:ascii="Arial" w:hAnsi="Arial" w:cs="Arial"/>
        </w:rPr>
        <w:t xml:space="preserve">  Es Su responsabilidad realizar copias de seguridad del software y de los datos almacenados en los Dispositivos Compatibles o en los dispositivos conectados o utilizados en relación con Sus Dispositivos Compatibles y no nos hacemos responsables de ninguna pérdida, alteración o corrupción de ningún software o dato.  Podemos negarnos a prestarle servicio si determinamos que Usted no ha tomado las medidas de respaldo apropiadas.</w:t>
      </w:r>
    </w:p>
    <w:p w14:paraId="07A95CC0" w14:textId="77777777" w:rsidR="00DA36AD" w:rsidRPr="007E534C" w:rsidRDefault="00DA36AD" w:rsidP="00DA36AD">
      <w:pPr>
        <w:pStyle w:val="ListParagraph"/>
        <w:rPr>
          <w:rFonts w:ascii="Arial" w:hAnsi="Arial" w:cs="Arial"/>
          <w:b/>
        </w:rPr>
      </w:pPr>
    </w:p>
    <w:p w14:paraId="0757EAED" w14:textId="34BDB8E7" w:rsidR="009571C9" w:rsidRPr="007E534C" w:rsidRDefault="008A1E26" w:rsidP="00007B76">
      <w:pPr>
        <w:pStyle w:val="ListParagraph"/>
        <w:numPr>
          <w:ilvl w:val="0"/>
          <w:numId w:val="1"/>
        </w:numPr>
        <w:ind w:left="0" w:firstLine="0"/>
        <w:jc w:val="both"/>
        <w:rPr>
          <w:rFonts w:ascii="Arial" w:eastAsiaTheme="minorHAnsi" w:hAnsi="Arial" w:cs="Arial"/>
        </w:rPr>
      </w:pPr>
      <w:r w:rsidRPr="007E534C">
        <w:rPr>
          <w:rFonts w:ascii="Arial" w:hAnsi="Arial" w:cs="Arial"/>
          <w:b/>
        </w:rPr>
        <w:t xml:space="preserve">Política de Privacidad. </w:t>
      </w:r>
      <w:r w:rsidRPr="007E534C">
        <w:rPr>
          <w:rFonts w:ascii="Arial" w:hAnsi="Arial" w:cs="Arial"/>
        </w:rPr>
        <w:t xml:space="preserve">  Asurion México, S. de R.L. de C.V., ubicado en Av. Miguel de Cervantes Saavedra 301, piso 14, oficina 1425.  Col. Granada.  Ciudad de México, en virtud de Su suscripción a los Servicios, actuará como controlador de datos con respecto a la recopilación, uso y divulgación de información relacionada o derivada de Su uso de los Servicios y de la Aplicación.  Por lo tanto, le informamos que la recopilación, uso y divulgación de Su información se realizará con el propósito de realizar algunas o todas las actividades necesarias para el desarrollo y cumplimiento de las obligaciones que se originen y deriven de la relación contractual </w:t>
      </w:r>
      <w:r w:rsidR="001E31A5">
        <w:rPr>
          <w:rFonts w:ascii="Arial" w:hAnsi="Arial" w:cs="Arial"/>
        </w:rPr>
        <w:t>y/o</w:t>
      </w:r>
      <w:r w:rsidRPr="007E534C">
        <w:rPr>
          <w:rFonts w:ascii="Arial" w:hAnsi="Arial" w:cs="Arial"/>
        </w:rPr>
        <w:t xml:space="preserve"> comercial que Usted tiene con Asurion con respecto a los Servicios.     Usted entiende que los datos personales serán procesados para los propósitos indicados en esta cláusula y para los propósitos establecidos en la Política de Privacidad que está disponible en el sitio web de Asurion (</w:t>
      </w:r>
      <w:hyperlink r:id="rId8" w:history="1">
        <w:r w:rsidR="00195871" w:rsidRPr="0022069D">
          <w:rPr>
            <w:rStyle w:val="Hyperlink"/>
            <w:rFonts w:ascii="Arial" w:hAnsi="Arial" w:cs="Arial"/>
          </w:rPr>
          <w:t>https://www.asurion.com/pdf/telcel-solutec-politica-privacidad/</w:t>
        </w:r>
      </w:hyperlink>
      <w:r w:rsidR="00195871">
        <w:rPr>
          <w:rFonts w:ascii="Arial" w:hAnsi="Arial" w:cs="Arial"/>
        </w:rPr>
        <w:t xml:space="preserve">) </w:t>
      </w:r>
      <w:r w:rsidRPr="007E534C">
        <w:rPr>
          <w:rFonts w:ascii="Arial" w:hAnsi="Arial" w:cs="Arial"/>
        </w:rPr>
        <w:t xml:space="preserve">. Al aceptar estos TCS, Usted expresamente consiente al procesamiento, tratamiento y utilización de Su información personal de acuerdo con los términos y condiciones de la Política de Privacidad de Asurion.   Usted también consiente específicamente a la transferencia, nacional e internacional, de Su información según lo estipulado en la Política de Privacidad.    Si Usted no está de acuerdo con dichos términos y condiciones, puede </w:t>
      </w:r>
      <w:r w:rsidRPr="007E534C">
        <w:rPr>
          <w:rFonts w:ascii="Arial" w:hAnsi="Arial" w:cs="Arial"/>
        </w:rPr>
        <w:lastRenderedPageBreak/>
        <w:t xml:space="preserve">expresar Su negativa al tratamiento de dicha información de acuerdo con el proceso descrito en la Política de Privacidad mencionada anteriormente.   Para obtener más información sobre los términos y condiciones relacionados con el procesamiento de su información personal, como por ejemplo la forma en la que puede ejercer sus derechos ARCO, lea por favor la Política de privacidad cuidadosamente y completamente, la cual se adjunto como referencia en los TCS. </w:t>
      </w:r>
    </w:p>
    <w:p w14:paraId="52DC29EA" w14:textId="77777777" w:rsidR="009571C9" w:rsidRPr="007E534C" w:rsidRDefault="009571C9" w:rsidP="00247263">
      <w:pPr>
        <w:pStyle w:val="ListParagraph"/>
        <w:rPr>
          <w:rFonts w:ascii="Arial" w:hAnsi="Arial" w:cs="Arial"/>
        </w:rPr>
      </w:pPr>
    </w:p>
    <w:p w14:paraId="6340C91A" w14:textId="77777777" w:rsidR="00DA36AD" w:rsidRPr="007E534C" w:rsidRDefault="00063F6F" w:rsidP="008A1E26">
      <w:pPr>
        <w:pStyle w:val="ListParagraph"/>
        <w:numPr>
          <w:ilvl w:val="0"/>
          <w:numId w:val="1"/>
        </w:numPr>
        <w:ind w:left="0" w:firstLine="0"/>
        <w:jc w:val="both"/>
        <w:rPr>
          <w:rFonts w:ascii="Arial" w:eastAsiaTheme="minorHAnsi" w:hAnsi="Arial" w:cs="Arial"/>
        </w:rPr>
      </w:pPr>
      <w:r w:rsidRPr="007E534C">
        <w:rPr>
          <w:rFonts w:ascii="Arial" w:hAnsi="Arial" w:cs="Arial"/>
          <w:b/>
        </w:rPr>
        <w:t xml:space="preserve">Contraseñas e información de la cuenta.  </w:t>
      </w:r>
      <w:r w:rsidRPr="007E534C">
        <w:rPr>
          <w:rFonts w:ascii="Arial" w:hAnsi="Arial" w:cs="Arial"/>
        </w:rPr>
        <w:t xml:space="preserve">Se podrá solicitar que proporcione una dirección de correo electrónico y cree una contraseña para poder acceder a ciertas características y funciones.   Si se requiere, usted acepta que proporcionar a Asurion información completa y precisa al crear su cuenta y utilizar los servicios </w:t>
      </w:r>
      <w:r w:rsidR="001E31A5">
        <w:rPr>
          <w:rFonts w:ascii="Arial" w:hAnsi="Arial" w:cs="Arial"/>
        </w:rPr>
        <w:t>y/o</w:t>
      </w:r>
      <w:r w:rsidRPr="007E534C">
        <w:rPr>
          <w:rFonts w:ascii="Arial" w:hAnsi="Arial" w:cs="Arial"/>
        </w:rPr>
        <w:t xml:space="preserve"> la aplicación.   Usted es el único responsable de cualquier actividad que se produzca en o en relación con Su cuenta y de mantener Su contraseña confidencial, y Usted es el único responsable de los daños y perjuicios resultantes de Su falta de hacerlo.   Cualquier persona con acceso a Su cuenta o contraseña puede utilizar la aplicación en Su dispositivo móvil.   Si cree que la confidencialidad de Su cuenta o contraseña ha sido comprometida, debe cambiar Su contraseña inmediatamente.  Si sabe o sospecha que otras contraseñas asociadas o almacenadas en Sus Dispositivos Compatibles han estado disponibles o son accesibles a cualquier persona como resultado de Su uso de los Servicios </w:t>
      </w:r>
      <w:r w:rsidR="001E31A5">
        <w:rPr>
          <w:rFonts w:ascii="Arial" w:hAnsi="Arial" w:cs="Arial"/>
        </w:rPr>
        <w:t>y/o</w:t>
      </w:r>
      <w:r w:rsidRPr="007E534C">
        <w:rPr>
          <w:rFonts w:ascii="Arial" w:hAnsi="Arial" w:cs="Arial"/>
        </w:rPr>
        <w:t xml:space="preserve"> la Aplicación, debe cambiar o restablecer inmediatamente esas contraseñas.</w:t>
      </w:r>
    </w:p>
    <w:p w14:paraId="476FD525" w14:textId="77777777" w:rsidR="00DA36AD" w:rsidRPr="007E534C" w:rsidRDefault="00DA36AD" w:rsidP="00DA36AD">
      <w:pPr>
        <w:pStyle w:val="ListParagraph"/>
        <w:ind w:left="0"/>
        <w:jc w:val="both"/>
        <w:rPr>
          <w:rFonts w:ascii="Arial" w:eastAsiaTheme="minorHAnsi" w:hAnsi="Arial" w:cs="Arial"/>
        </w:rPr>
      </w:pPr>
    </w:p>
    <w:p w14:paraId="2850B918" w14:textId="77777777" w:rsidR="009571C9" w:rsidRPr="007E534C" w:rsidRDefault="008A1E26" w:rsidP="008A1E26">
      <w:pPr>
        <w:pStyle w:val="ListParagraph"/>
        <w:numPr>
          <w:ilvl w:val="0"/>
          <w:numId w:val="1"/>
        </w:numPr>
        <w:ind w:left="0" w:firstLine="0"/>
        <w:jc w:val="both"/>
        <w:rPr>
          <w:rFonts w:ascii="Arial" w:eastAsiaTheme="minorHAnsi" w:hAnsi="Arial" w:cs="Arial"/>
        </w:rPr>
      </w:pPr>
      <w:r w:rsidRPr="007E534C">
        <w:rPr>
          <w:rFonts w:ascii="Arial" w:hAnsi="Arial" w:cs="Arial"/>
          <w:b/>
        </w:rPr>
        <w:t xml:space="preserve">Costos y cargos por uso de datos. </w:t>
      </w:r>
      <w:r w:rsidRPr="007E534C">
        <w:rPr>
          <w:rFonts w:ascii="Arial" w:hAnsi="Arial" w:cs="Arial"/>
        </w:rPr>
        <w:t xml:space="preserve">  En algunas circunstancias, es posible que necesite comprar equipo o software adicional para recibir el beneficio completo de los Servicios y puede incurrir en gastos de uso de datos u otras tarifas o cargos cuando utilice los Servicios </w:t>
      </w:r>
      <w:r w:rsidR="001E31A5">
        <w:rPr>
          <w:rFonts w:ascii="Arial" w:hAnsi="Arial" w:cs="Arial"/>
        </w:rPr>
        <w:t>y/o</w:t>
      </w:r>
      <w:r w:rsidRPr="007E534C">
        <w:rPr>
          <w:rFonts w:ascii="Arial" w:hAnsi="Arial" w:cs="Arial"/>
        </w:rPr>
        <w:t xml:space="preserve"> descargue y utilice la Aplicación.  En tales circunstancias, Usted es total y exclusivamente responsable por el costo de cualquier equipo o software y el pago de cualquiera de dichas tarifas o cargos y cualquier falla en el pago de los mismos puede resultar en la suspensión o terminación de Su acceso a los Servicios </w:t>
      </w:r>
      <w:r w:rsidR="001E31A5">
        <w:rPr>
          <w:rFonts w:ascii="Arial" w:hAnsi="Arial" w:cs="Arial"/>
        </w:rPr>
        <w:t>y/o</w:t>
      </w:r>
      <w:r w:rsidRPr="007E534C">
        <w:rPr>
          <w:rFonts w:ascii="Arial" w:hAnsi="Arial" w:cs="Arial"/>
        </w:rPr>
        <w:t xml:space="preserve"> la aplicación.</w:t>
      </w:r>
    </w:p>
    <w:p w14:paraId="3BD9A097" w14:textId="77777777" w:rsidR="009571C9" w:rsidRPr="007E534C" w:rsidRDefault="009571C9" w:rsidP="009571C9">
      <w:pPr>
        <w:pStyle w:val="ListParagraph"/>
        <w:rPr>
          <w:rFonts w:ascii="Arial" w:hAnsi="Arial" w:cs="Arial"/>
          <w:b/>
        </w:rPr>
      </w:pPr>
    </w:p>
    <w:p w14:paraId="26F296A6" w14:textId="77777777" w:rsidR="000571C2" w:rsidRPr="007E534C" w:rsidRDefault="008A1E26" w:rsidP="008A1E26">
      <w:pPr>
        <w:pStyle w:val="ListParagraph"/>
        <w:numPr>
          <w:ilvl w:val="0"/>
          <w:numId w:val="1"/>
        </w:numPr>
        <w:ind w:left="0" w:firstLine="0"/>
        <w:jc w:val="both"/>
        <w:rPr>
          <w:rFonts w:ascii="Arial" w:eastAsiaTheme="minorHAnsi" w:hAnsi="Arial" w:cs="Arial"/>
        </w:rPr>
      </w:pPr>
      <w:r w:rsidRPr="007E534C">
        <w:rPr>
          <w:rFonts w:ascii="Arial" w:hAnsi="Arial" w:cs="Arial"/>
          <w:b/>
        </w:rPr>
        <w:t xml:space="preserve">Terminación o cambio de los servicios. </w:t>
      </w:r>
      <w:r w:rsidRPr="007E534C">
        <w:rPr>
          <w:rFonts w:ascii="Arial" w:hAnsi="Arial" w:cs="Arial"/>
        </w:rPr>
        <w:t xml:space="preserve">  El Servicio finalizará al final del período de suscripción de 30 días.   Nos reservamos el derecho de suspender o terminar Su uso de los Servicios en cualquier momento y por cualquier motivo, incluso por abuso o falta de pago de las cuotas o cargos asociados con los Servicios.  También nos reservamos el derecho de cambiar el alcance o la extensión de los Servicios en cualquier momento y por cualquier motivo, o de terminar los Servicios en su totalidad en cualquier momento y por cualquier motivo.</w:t>
      </w:r>
    </w:p>
    <w:p w14:paraId="438A3752" w14:textId="77777777" w:rsidR="009C76B2" w:rsidRPr="007E534C" w:rsidRDefault="009C76B2" w:rsidP="009C76B2">
      <w:pPr>
        <w:pStyle w:val="ListParagraph"/>
        <w:rPr>
          <w:rFonts w:ascii="Arial" w:eastAsiaTheme="minorHAnsi" w:hAnsi="Arial" w:cs="Arial"/>
        </w:rPr>
      </w:pPr>
    </w:p>
    <w:p w14:paraId="2879168A" w14:textId="77777777" w:rsidR="009C76B2" w:rsidRPr="007E534C" w:rsidRDefault="009C76B2" w:rsidP="008A1E26">
      <w:pPr>
        <w:pStyle w:val="ListParagraph"/>
        <w:numPr>
          <w:ilvl w:val="0"/>
          <w:numId w:val="1"/>
        </w:numPr>
        <w:ind w:left="0" w:firstLine="0"/>
        <w:jc w:val="both"/>
        <w:rPr>
          <w:rFonts w:ascii="Arial" w:eastAsiaTheme="minorHAnsi" w:hAnsi="Arial" w:cs="Arial"/>
        </w:rPr>
      </w:pPr>
      <w:r w:rsidRPr="007E534C">
        <w:rPr>
          <w:rFonts w:ascii="Arial" w:hAnsi="Arial" w:cs="Arial"/>
          <w:b/>
        </w:rPr>
        <w:t xml:space="preserve">Comunicaciones. </w:t>
      </w:r>
      <w:r w:rsidRPr="007E534C">
        <w:rPr>
          <w:rFonts w:ascii="Arial" w:hAnsi="Arial" w:cs="Arial"/>
        </w:rPr>
        <w:t xml:space="preserve">  Usted acepta recibir ciertas comunicaciones relacionadas con los Servicios </w:t>
      </w:r>
      <w:r w:rsidR="001E31A5">
        <w:rPr>
          <w:rFonts w:ascii="Arial" w:hAnsi="Arial" w:cs="Arial"/>
        </w:rPr>
        <w:t>y/o</w:t>
      </w:r>
      <w:r w:rsidRPr="007E534C">
        <w:rPr>
          <w:rFonts w:ascii="Arial" w:hAnsi="Arial" w:cs="Arial"/>
        </w:rPr>
        <w:t xml:space="preserve"> la Aplicación ya sea por SMS o en forma electrónica, así como dentro de la Aplicación.  Usted puede optar por no recibir esas comunicaciones, y Usted acepta que Usted es el único responsable de cualquier cargo o costo asociado con esas comunicaciones.</w:t>
      </w:r>
    </w:p>
    <w:p w14:paraId="48626621" w14:textId="77777777" w:rsidR="000571C2" w:rsidRPr="007E534C" w:rsidRDefault="000571C2" w:rsidP="000571C2">
      <w:pPr>
        <w:pStyle w:val="ListParagraph"/>
        <w:rPr>
          <w:rFonts w:ascii="Arial" w:hAnsi="Arial" w:cs="Arial"/>
          <w:b/>
        </w:rPr>
      </w:pPr>
    </w:p>
    <w:p w14:paraId="01F4CA19" w14:textId="77777777" w:rsidR="00E42912" w:rsidRPr="007E534C" w:rsidRDefault="00E42912" w:rsidP="008A1E26">
      <w:pPr>
        <w:pStyle w:val="ListParagraph"/>
        <w:numPr>
          <w:ilvl w:val="0"/>
          <w:numId w:val="1"/>
        </w:numPr>
        <w:ind w:left="0" w:firstLine="0"/>
        <w:jc w:val="both"/>
        <w:rPr>
          <w:rFonts w:ascii="Arial" w:eastAsiaTheme="minorHAnsi" w:hAnsi="Arial" w:cs="Arial"/>
        </w:rPr>
      </w:pPr>
      <w:r w:rsidRPr="007E534C">
        <w:rPr>
          <w:rFonts w:ascii="Arial" w:hAnsi="Arial" w:cs="Arial"/>
          <w:b/>
        </w:rPr>
        <w:t>Aplicación.</w:t>
      </w:r>
    </w:p>
    <w:p w14:paraId="26F9C6D9" w14:textId="77777777" w:rsidR="00E42912" w:rsidRPr="007E534C" w:rsidRDefault="00E42912" w:rsidP="00E42912">
      <w:pPr>
        <w:pStyle w:val="ListParagraph"/>
        <w:rPr>
          <w:rFonts w:ascii="Arial" w:hAnsi="Arial" w:cs="Arial"/>
          <w:b/>
        </w:rPr>
      </w:pPr>
    </w:p>
    <w:p w14:paraId="574E3B4A" w14:textId="77777777" w:rsidR="00E42912" w:rsidRPr="007E534C" w:rsidRDefault="000571C2" w:rsidP="00E42912">
      <w:pPr>
        <w:pStyle w:val="ListParagraph"/>
        <w:numPr>
          <w:ilvl w:val="0"/>
          <w:numId w:val="3"/>
        </w:numPr>
        <w:ind w:left="0" w:firstLine="720"/>
        <w:jc w:val="both"/>
        <w:rPr>
          <w:rFonts w:ascii="Arial" w:eastAsiaTheme="minorHAnsi" w:hAnsi="Arial" w:cs="Arial"/>
        </w:rPr>
      </w:pPr>
      <w:r w:rsidRPr="007E534C">
        <w:rPr>
          <w:rFonts w:ascii="Arial" w:hAnsi="Arial" w:cs="Arial"/>
          <w:b/>
        </w:rPr>
        <w:t>Licencia.</w:t>
      </w:r>
      <w:r w:rsidRPr="007E534C">
        <w:rPr>
          <w:rFonts w:ascii="Arial" w:hAnsi="Arial" w:cs="Arial"/>
        </w:rPr>
        <w:t xml:space="preserve">  Sujeto a los términos y condiciones de los TCS, Asurion le otorga a Usted un derecho limitado personal, revocable, no transferible, no exclusivo para acceder y usar la Aplicación, únicamente como lo permiten sus funciones.   Asurion no le otorga ningún otro derecho, más allá de lo que se le otorga expresamente en los TCS, y Asurion por la presente se reserva todos y cada uno de los demás derechos.</w:t>
      </w:r>
    </w:p>
    <w:p w14:paraId="6F456929" w14:textId="77777777" w:rsidR="00E42912" w:rsidRPr="007E534C" w:rsidRDefault="00E42912" w:rsidP="00E42912">
      <w:pPr>
        <w:pStyle w:val="ListParagraph"/>
        <w:jc w:val="both"/>
        <w:rPr>
          <w:rFonts w:ascii="Arial" w:eastAsiaTheme="minorHAnsi" w:hAnsi="Arial" w:cs="Arial"/>
        </w:rPr>
      </w:pPr>
    </w:p>
    <w:p w14:paraId="54E03D95" w14:textId="77777777" w:rsidR="00E42912" w:rsidRPr="007E534C" w:rsidRDefault="000571C2" w:rsidP="00E42912">
      <w:pPr>
        <w:pStyle w:val="ListParagraph"/>
        <w:numPr>
          <w:ilvl w:val="0"/>
          <w:numId w:val="3"/>
        </w:numPr>
        <w:ind w:left="0" w:firstLine="720"/>
        <w:jc w:val="both"/>
        <w:rPr>
          <w:rFonts w:ascii="Arial" w:eastAsiaTheme="minorHAnsi" w:hAnsi="Arial" w:cs="Arial"/>
        </w:rPr>
      </w:pPr>
      <w:r w:rsidRPr="007E534C">
        <w:rPr>
          <w:rFonts w:ascii="Arial" w:hAnsi="Arial" w:cs="Arial"/>
          <w:b/>
        </w:rPr>
        <w:t>Características.</w:t>
      </w:r>
      <w:r w:rsidRPr="007E534C">
        <w:rPr>
          <w:rFonts w:ascii="Arial" w:hAnsi="Arial" w:cs="Arial"/>
        </w:rPr>
        <w:t xml:space="preserve">  La Aplicación incluye varias funciones, y Su capacidad para acceder a esas funciones depende de Su dispositivo móvil y Su contrato con Asurion </w:t>
      </w:r>
      <w:r w:rsidR="001E31A5">
        <w:rPr>
          <w:rFonts w:ascii="Arial" w:hAnsi="Arial" w:cs="Arial"/>
        </w:rPr>
        <w:t>y/o</w:t>
      </w:r>
      <w:r w:rsidRPr="007E534C">
        <w:rPr>
          <w:rFonts w:ascii="Arial" w:hAnsi="Arial" w:cs="Arial"/>
        </w:rPr>
        <w:t xml:space="preserve"> Su compañía de telefonía móvil.   Asurion no garantiza que la Aplicación será compatible con o operable en Su dispositivo móvil o que cualquier función de Aplicación en particular estará disponible para Usted.   Usted reconoce y acepta que no todas las funciones de la Aplicación pueden estar disponibles para Usted en todo momento o en cualquier momento.   Su dispositivo móvil debe estar encendido y dentro de Su área de cobertura móvil para que la Aplicación funcione.   Asurion se reserva el derecho de cambiar, suspender o interrumpir la Aplicación </w:t>
      </w:r>
      <w:r w:rsidR="001E31A5">
        <w:rPr>
          <w:rFonts w:ascii="Arial" w:hAnsi="Arial" w:cs="Arial"/>
        </w:rPr>
        <w:t>y/o</w:t>
      </w:r>
      <w:r w:rsidRPr="007E534C">
        <w:rPr>
          <w:rFonts w:ascii="Arial" w:hAnsi="Arial" w:cs="Arial"/>
        </w:rPr>
        <w:t xml:space="preserve"> cualquiera de sus funciones en cualquier momento, por cualquier motivo y sin previo aviso o responsabilidad ante Usted.    Es Su responsabilidad descargar las actualizaciones de la Aplicación.   Asurion no asumirá ninguna responsabilidad si Usted no tiene la versión más reciente de la Aplicación en Su dispositivo móvil.</w:t>
      </w:r>
    </w:p>
    <w:p w14:paraId="39A7685A" w14:textId="77777777" w:rsidR="00E42912" w:rsidRPr="007E534C" w:rsidRDefault="00E42912" w:rsidP="00E42912">
      <w:pPr>
        <w:pStyle w:val="ListParagraph"/>
        <w:rPr>
          <w:rFonts w:ascii="Arial" w:hAnsi="Arial" w:cs="Arial"/>
          <w:b/>
        </w:rPr>
      </w:pPr>
    </w:p>
    <w:p w14:paraId="665B1BC3" w14:textId="77777777" w:rsidR="00E42912" w:rsidRPr="007E534C" w:rsidRDefault="000571C2" w:rsidP="00E42912">
      <w:pPr>
        <w:pStyle w:val="ListParagraph"/>
        <w:numPr>
          <w:ilvl w:val="0"/>
          <w:numId w:val="3"/>
        </w:numPr>
        <w:ind w:left="0" w:firstLine="720"/>
        <w:jc w:val="both"/>
        <w:rPr>
          <w:rFonts w:ascii="Arial" w:eastAsiaTheme="minorHAnsi" w:hAnsi="Arial" w:cs="Arial"/>
        </w:rPr>
      </w:pPr>
      <w:r w:rsidRPr="007E534C">
        <w:rPr>
          <w:rFonts w:ascii="Arial" w:hAnsi="Arial" w:cs="Arial"/>
          <w:b/>
        </w:rPr>
        <w:t xml:space="preserve">Uso y Restricciones de Uso.   </w:t>
      </w:r>
      <w:r w:rsidRPr="007E534C">
        <w:rPr>
          <w:rFonts w:ascii="Arial" w:hAnsi="Arial" w:cs="Arial"/>
        </w:rPr>
        <w:t>La Aplicación es desarrollada y proporcionada por Asurion.   La Aplicación está dirigida únicamente a Su uso personal.   Usted puede descargar y usar la Aplicación solo si Usted puede celebrar un contrato vinculante con Asurion y Usted no es una persona a la que se le prohíbe descargar o usar la Aplicación por las leyes de México o de cualquier otra jurisdicción aplicable.   Usted no usará la Aplicación en incumplimiento de las reglas, leyes o reglamentos aplicables o en incumplimiento de cualquier derecho de autor, marca comercial u otro derecho de propiedad intelectual de cualquier tercero o  que divulgue un secreto comercial o información confidencial.   Usted o deberá:  (a) descompilar, hacer ingeniería inversa, desmontar, derivar el código fuente o descifrar la Aplicación; (b) realizar cualquier modificación, adaptación, mejora, traducción o trabajo derivado de la Aplicación; (c) redistribuir, alquilar, arrendar, prestar, revender, sub-licenciar, distribuir o transferir de otra manera la Aplicación a terceros; o (d) eliminar, ocultar o alterar cualquier aviso de propiedad (incluyendo cualquier aviso de copyright o marca registrada) de la  Aplicación.</w:t>
      </w:r>
    </w:p>
    <w:p w14:paraId="5044E43A" w14:textId="77777777" w:rsidR="00E42912" w:rsidRPr="007E534C" w:rsidRDefault="00E42912" w:rsidP="00E42912">
      <w:pPr>
        <w:pStyle w:val="ListParagraph"/>
        <w:jc w:val="both"/>
        <w:rPr>
          <w:rFonts w:ascii="Arial" w:eastAsiaTheme="minorHAnsi" w:hAnsi="Arial" w:cs="Arial"/>
        </w:rPr>
      </w:pPr>
    </w:p>
    <w:p w14:paraId="7DF45D7B" w14:textId="77777777" w:rsidR="00E42912" w:rsidRPr="007E534C" w:rsidRDefault="001C2A95" w:rsidP="00E42912">
      <w:pPr>
        <w:pStyle w:val="ListParagraph"/>
        <w:numPr>
          <w:ilvl w:val="0"/>
          <w:numId w:val="3"/>
        </w:numPr>
        <w:ind w:left="0" w:firstLine="720"/>
        <w:jc w:val="both"/>
        <w:rPr>
          <w:rFonts w:ascii="Arial" w:eastAsiaTheme="minorHAnsi" w:hAnsi="Arial" w:cs="Arial"/>
        </w:rPr>
      </w:pPr>
      <w:r w:rsidRPr="007E534C">
        <w:rPr>
          <w:rFonts w:ascii="Arial" w:hAnsi="Arial" w:cs="Arial"/>
          <w:b/>
        </w:rPr>
        <w:t xml:space="preserve">Uso indebido.   </w:t>
      </w:r>
      <w:r w:rsidR="006F6316" w:rsidRPr="007E534C">
        <w:rPr>
          <w:rFonts w:ascii="Arial" w:hAnsi="Arial" w:cs="Arial"/>
        </w:rPr>
        <w:t>Usted no debe usar de manera indebida la Aplicación, incluyendo, sin limitación, usar la Aplicación de cualquier manera que:  (a) interfiera o interrumpa la Aplicación o cualquier hardware, software, sistema o red conectada con la Aplicación; (b) persiga, acose, amenace o perjudique a cualquier persona o de otro modo que sea invasivo de los derechos de privacidad de otra persona; (c) use las funciones de Asurion en un dispositivo sin permiso; (d) manipule o haga una conexión no autorizada a cualquier red, incluyendo, sin limitación, la red de cualquier operador móvil; (e) difunde virus u otro código informático, archivos o programas que interrumpan, destruyen o limitan la funcionalidad de la Aplicación o de cualquier otro software o hardware.</w:t>
      </w:r>
    </w:p>
    <w:p w14:paraId="22B344C7" w14:textId="77777777" w:rsidR="00E42912" w:rsidRPr="007E534C" w:rsidRDefault="00E42912" w:rsidP="00E42912">
      <w:pPr>
        <w:pStyle w:val="ListParagraph"/>
        <w:jc w:val="both"/>
        <w:rPr>
          <w:rFonts w:ascii="Arial" w:eastAsiaTheme="minorHAnsi" w:hAnsi="Arial" w:cs="Arial"/>
        </w:rPr>
      </w:pPr>
    </w:p>
    <w:p w14:paraId="52623AF7" w14:textId="77777777" w:rsidR="00E42912" w:rsidRPr="007E534C" w:rsidRDefault="00E42912" w:rsidP="00E42912">
      <w:pPr>
        <w:pStyle w:val="ListParagraph"/>
        <w:jc w:val="both"/>
        <w:rPr>
          <w:rFonts w:ascii="Arial" w:eastAsiaTheme="minorHAnsi" w:hAnsi="Arial" w:cs="Arial"/>
        </w:rPr>
      </w:pPr>
    </w:p>
    <w:p w14:paraId="1D7D0A2C" w14:textId="4505A382" w:rsidR="00AB5AC9" w:rsidRPr="007E534C" w:rsidRDefault="001C2A95" w:rsidP="00E42912">
      <w:pPr>
        <w:pStyle w:val="ListParagraph"/>
        <w:numPr>
          <w:ilvl w:val="0"/>
          <w:numId w:val="3"/>
        </w:numPr>
        <w:ind w:left="0" w:firstLine="720"/>
        <w:jc w:val="both"/>
        <w:rPr>
          <w:rFonts w:ascii="Arial" w:eastAsiaTheme="minorHAnsi" w:hAnsi="Arial" w:cs="Arial"/>
        </w:rPr>
      </w:pPr>
      <w:r w:rsidRPr="007E534C">
        <w:rPr>
          <w:rFonts w:ascii="Arial" w:hAnsi="Arial" w:cs="Arial"/>
          <w:b/>
        </w:rPr>
        <w:t xml:space="preserve">Recopilación y uso de datos. </w:t>
      </w:r>
      <w:r w:rsidRPr="007E534C">
        <w:rPr>
          <w:rFonts w:ascii="Arial" w:hAnsi="Arial" w:cs="Arial"/>
        </w:rPr>
        <w:t xml:space="preserve">  La Aplicación y Su uso de la Aplicación y sus funciones pueden recopilar y transmitir ciertos datos e información sobre Su dispositivo móvil, incluyendo, sin limitación, números de serie de teléfono, información de configuración, sistema operativo, configuración de Bluetooth, Wi-Fi, GPS, datos móviles, sincronización automática, almacenamiento, batería, rendimiento y uso de datos y aplicaciones de dispositivos.  Dichos datos pueden usarse para proporcionarle información que le ayude a mejorar el rendimiento de Su dispositivo.  Dichos datos pueden ser transmitidos a un representante durante Su contacto con dicho representante a través de la Aplicación, incluso durante cualquier acceso remoto de Su dispositivo móvil por dicho representante, cuya función sólo se utilizará con Su conocimiento y autorización.    La información sobre las políticas de privacidad y seguridad de Asurion con respecto a la recolección, uso y divulgación de los datos e información recopilados se encuentra en la política de privacid</w:t>
      </w:r>
      <w:r w:rsidR="001E31A5">
        <w:rPr>
          <w:rFonts w:ascii="Arial" w:hAnsi="Arial" w:cs="Arial"/>
        </w:rPr>
        <w:t>ad de Asurion, disponible aquí:</w:t>
      </w:r>
      <w:r w:rsidR="00195871" w:rsidRPr="00195871">
        <w:rPr>
          <w:rFonts w:ascii="Arial" w:hAnsi="Arial" w:cs="Arial"/>
        </w:rPr>
        <w:t xml:space="preserve"> </w:t>
      </w:r>
      <w:hyperlink r:id="rId9" w:history="1">
        <w:r w:rsidR="00195871" w:rsidRPr="0022069D">
          <w:rPr>
            <w:rStyle w:val="Hyperlink"/>
            <w:rFonts w:ascii="Arial" w:hAnsi="Arial" w:cs="Arial"/>
          </w:rPr>
          <w:t>https://www.asurion.com/pdf/telcel-solutec-politica-privacidad/</w:t>
        </w:r>
      </w:hyperlink>
      <w:r w:rsidR="001E31A5">
        <w:rPr>
          <w:rFonts w:ascii="Arial" w:hAnsi="Arial" w:cs="Arial"/>
        </w:rPr>
        <w:t xml:space="preserve"> </w:t>
      </w:r>
      <w:r w:rsidRPr="007E534C">
        <w:rPr>
          <w:rFonts w:ascii="Arial" w:hAnsi="Arial" w:cs="Arial"/>
        </w:rPr>
        <w:t>.</w:t>
      </w:r>
    </w:p>
    <w:p w14:paraId="60FBF7CC" w14:textId="77777777" w:rsidR="00EF7AC9" w:rsidRPr="007E534C" w:rsidRDefault="00EF7AC9" w:rsidP="00EF7AC9">
      <w:pPr>
        <w:pStyle w:val="ListParagraph"/>
        <w:rPr>
          <w:rFonts w:ascii="Arial" w:eastAsiaTheme="minorHAnsi" w:hAnsi="Arial" w:cs="Arial"/>
        </w:rPr>
      </w:pPr>
    </w:p>
    <w:p w14:paraId="3D5E47B1" w14:textId="77777777" w:rsidR="00EF7AC9" w:rsidRPr="007E534C" w:rsidRDefault="00EF7AC9" w:rsidP="00E42912">
      <w:pPr>
        <w:pStyle w:val="ListParagraph"/>
        <w:numPr>
          <w:ilvl w:val="0"/>
          <w:numId w:val="3"/>
        </w:numPr>
        <w:ind w:left="0" w:firstLine="720"/>
        <w:jc w:val="both"/>
        <w:rPr>
          <w:rFonts w:ascii="Arial" w:eastAsiaTheme="minorHAnsi" w:hAnsi="Arial" w:cs="Arial"/>
        </w:rPr>
      </w:pPr>
      <w:r w:rsidRPr="007E534C">
        <w:rPr>
          <w:rFonts w:ascii="Arial" w:hAnsi="Arial" w:cs="Arial"/>
          <w:b/>
        </w:rPr>
        <w:t xml:space="preserve">Software de código abierto y de terceros.   </w:t>
      </w:r>
      <w:r w:rsidRPr="007E534C">
        <w:rPr>
          <w:rFonts w:ascii="Arial" w:hAnsi="Arial" w:cs="Arial"/>
        </w:rPr>
        <w:t>La Aplicación puede incluir software de código abierto o de terceros, y Su uso de la Aplicación está sujeto a cualquier licencia o contrato que rija dicho software.</w:t>
      </w:r>
    </w:p>
    <w:p w14:paraId="64F1316F" w14:textId="77777777" w:rsidR="00AB5AC9" w:rsidRPr="007E534C" w:rsidRDefault="00AB5AC9" w:rsidP="00AB5AC9">
      <w:pPr>
        <w:pStyle w:val="ListParagraph"/>
        <w:rPr>
          <w:rFonts w:ascii="Arial" w:hAnsi="Arial" w:cs="Arial"/>
          <w:b/>
        </w:rPr>
      </w:pPr>
    </w:p>
    <w:p w14:paraId="14024AE4" w14:textId="77777777" w:rsidR="00901BAD" w:rsidRPr="007E534C" w:rsidRDefault="008A1E26" w:rsidP="00E42912">
      <w:pPr>
        <w:pStyle w:val="ListParagraph"/>
        <w:numPr>
          <w:ilvl w:val="0"/>
          <w:numId w:val="1"/>
        </w:numPr>
        <w:ind w:left="0" w:firstLine="0"/>
        <w:jc w:val="both"/>
        <w:rPr>
          <w:rFonts w:ascii="Arial" w:eastAsiaTheme="minorHAnsi" w:hAnsi="Arial" w:cs="Arial"/>
        </w:rPr>
      </w:pPr>
      <w:r w:rsidRPr="007E534C">
        <w:rPr>
          <w:rFonts w:ascii="Arial" w:hAnsi="Arial" w:cs="Arial"/>
          <w:b/>
        </w:rPr>
        <w:t xml:space="preserve">LIMITACIÓN DE RESPONSABILIDAD. </w:t>
      </w:r>
      <w:r w:rsidRPr="007E534C">
        <w:rPr>
          <w:rFonts w:ascii="Arial" w:hAnsi="Arial" w:cs="Arial"/>
        </w:rPr>
        <w:t xml:space="preserve">  LAS LIMITACIONES SIGUIENTES LE APLICARÁN A USTED EN LA MEDIDA MÁXIMA PERMITIDA POR LA LEY APLICABLE.   BAJO NINGUNA CIRCUNSTANCIA SEREMOS RESPONSABLES POR CUALQUIER DAÑO INDIRECTO, INCIDENTAL, CONSECUENCIAL, ESPECIAL O EJEMPLAR QUE SURJA DE O EN RELACIÓN CON SU ACCESO O USO O INCAPACIDAD DE ACCEDER O USAR LOS SERVICIOS O LA APLICACIÓN, YA SEA QUE LOS DAÑOS SEAN PREVISIBLES O NO  Y QUE HAYAMOS SIDO NOTIFICADOS DE LA POSIBILIDAD DE DICHOS DAÑOS O NO, INCLUYENDO, SIN LIMITACIÓN, DAÑOS POR PÉRDIDA DE LUCRO O INGRESOS, INCAPACIDAD DE TRANSMITIR O RECIBIR CUALQUIER DATO, PÉRDIDA, USO INDEBIDO O DIVULGACIÓN DE DATOS O INFORMACIÓN CONFIDENCIAL, INTERRUPCIÓN DE NEGOCIOS, PÉRDIDAD DE PRIVACIDAD, CORRUPCIÓN O PÉRDIDA DE DATOS, INCAPACIDAD DE RECIBIR O COPIAR SUS DATOS (O DATOS ARCHIVADOS) O CUALQUIER OTRA PÉRDIDA PECUNIARIA QUE SURJA DE O DE CUALQUIER MANERA ESTÉ RELACIONADA CON LOS SERVICIOS O LA APLICACIÓN.   SIN LIMITAR LA GENERALIDAD DE LO ANTERIOR, NUESTRA RESPONSABILIDAD TOTAL  ANTE USTED (YA SEA BASADA EN CONTRATO, NEGLIGENCIA, RESPONSABILIDAD ESTRICTA, ESTATUTO U OTRA TEORÍA DE RESPONSABILIDAD) NO EXCEDERÁ EL MONTO DE LAS TARIFAS PAGADAS POR USTED POR LOS SERVICIOS Y LA APLICACIÓN DURANTE LOS DOS (2) MESES INMEDIATAMENTE ANTERIORES AL EVENTO QUE DA LUGAR A LA RECLAMACIÓN, O $ 100.00, CUANDO SEA MAYOR.   LAS LIMITACIONES ANTERIORES APLICARÁN INCLUSO SI EL RECURSO MENCIONADO ARRIBA NO FALLA EN SU PROPÓSITO ESENCIAL.</w:t>
      </w:r>
    </w:p>
    <w:p w14:paraId="36FFBEF5" w14:textId="77777777" w:rsidR="00901BAD" w:rsidRPr="007E534C" w:rsidRDefault="00901BAD" w:rsidP="00901BAD">
      <w:pPr>
        <w:pStyle w:val="ListParagraph"/>
        <w:ind w:left="0"/>
        <w:jc w:val="both"/>
        <w:rPr>
          <w:rFonts w:ascii="Arial" w:eastAsiaTheme="minorHAnsi" w:hAnsi="Arial" w:cs="Arial"/>
        </w:rPr>
      </w:pPr>
    </w:p>
    <w:p w14:paraId="0C4D8457" w14:textId="77777777" w:rsidR="00901BAD" w:rsidRPr="007E534C" w:rsidRDefault="008A1E26" w:rsidP="00E42912">
      <w:pPr>
        <w:pStyle w:val="ListParagraph"/>
        <w:numPr>
          <w:ilvl w:val="0"/>
          <w:numId w:val="1"/>
        </w:numPr>
        <w:ind w:left="0" w:firstLine="0"/>
        <w:jc w:val="both"/>
        <w:rPr>
          <w:rFonts w:ascii="Arial" w:eastAsiaTheme="minorHAnsi" w:hAnsi="Arial" w:cs="Arial"/>
        </w:rPr>
      </w:pPr>
      <w:r w:rsidRPr="007E534C">
        <w:rPr>
          <w:rFonts w:ascii="Arial" w:hAnsi="Arial" w:cs="Arial"/>
          <w:b/>
        </w:rPr>
        <w:lastRenderedPageBreak/>
        <w:t xml:space="preserve">CLAUSULA DE EXENCIÓN DE GARANTÍAS.  </w:t>
      </w:r>
      <w:r w:rsidRPr="007E534C">
        <w:rPr>
          <w:rFonts w:ascii="Arial" w:hAnsi="Arial" w:cs="Arial"/>
        </w:rPr>
        <w:t xml:space="preserve"> LA SIGUIENTE CLAUSULA DE EXENCIÓN DE GARANTÍAS SE LE APLICARÁ A USTED EN LA MEDIDA MÁXIMA PERMITIDA POR LA LEY APLICABLE.   USTED RECONOCE Y ACEPTA QUE LOS SERVICIOS Y LA APLICACIÓN SE PROPORCIONAN "TAL CUAL" Y "COMO ESTÁN DISPONIBLES", Y QUE SU USO O FIABILIDAD EN LOS SERVICIOS O LA APLICACIÓN ES A SU PROPIO RIESGO Y DISCRECIÓN.    ASURION RENUNCIA A CUALQUIERA Y A TODAS LAS REPRESENTACIONES Y GARANTÍAS RELACIONADAS CON LOS SERVICIOS O LA APLICACIÓN, YA SEAN EXPRESAS, IMPLÍCITAS O LEGALES, E INCLUYENDO, SIN LIMITACIÓN, LAS GARANTÍAS IMPLÍCITAS DE COMERCIABILIDAD, ADECUACIÓN PARA UN PROPÓSITO PARTICULAR Y NO INFRACCIÓN.   ADEMÁS, ASURION NO DA NINGUNA GARANTÍA DE QUE (A) LOS SERVICIOS O LA APLICACIÓN CUMPLAN CON SUS REQUISITOS; (B) LOS SERVICIOS O LA APLICACIÓN ESTARÁN DISPONIBLES, OPORTUNOS, ACTUALES, PRECISOS, CONFIABLES, COMPLETOS, SEGUROS O LIBRES DE ERRORES; (C) LA CALIDAD DE CUALQUIER PRODUCTO, SERVICIO, INFORMACIÓN U OTRO MATERIAL ACCEDIDO O OBTENIDO POR USTED A TRAVÉS DE LOS SERVICIOS O LA APLICACIÓN SEA TAL COMO SE REPRESENTA O QUE CUMPLE CON SUS EXPECTATIVAS; O (D) CUALQUIER ERROR EN LOS SERVICIOS O LA APLICACIÓN SERÁ CORREGIDA.   NINGÚN CONSEJO O INFORMACIÓN, YA SEA ORAL O POR ESCRITO, OBTENIDO POR USTED DE PARTE DE NOSOTROS O LOS SERVICIOS O LA APLICACIÓN CREARÁ CUALQUIER REPRESENTACIÓN O GARANTÍA.   ADEMÁS, USTED RECONOCE Y ACEPTA QUE NO TENEMOS NINGUNA OBLIGACIÓN DE DAR SOPORTE O MANTENER LOS SERVICIOS O LA APLICACIÓN.  USTED RECONOCE Y ACEPTA QUE NO PODAMOS OFRECER LOS SERVICIOS O LA APLICACIÓN EN TODO, EN LA AUSENCIA DE LAS ANTERIORES EXONERACIONES Y LIMITACIONES.   EN CASO DE CUALQUIER FALLA DE LOS SERVICIOS O LA APLICACIÓN DE CUMPLIR CON CUALQUIER GARANTÍA APLICABLE, USTED PUEDE NOTIFICAR LOS NOS Y NOSOTROS, COMO SU ÚNIC</w:t>
      </w:r>
      <w:r w:rsidR="006F6316" w:rsidRPr="007E534C">
        <w:rPr>
          <w:rFonts w:ascii="Arial" w:hAnsi="Arial" w:cs="Arial"/>
        </w:rPr>
        <w:t>O</w:t>
      </w:r>
      <w:r w:rsidRPr="007E534C">
        <w:rPr>
          <w:rFonts w:ascii="Arial" w:hAnsi="Arial" w:cs="Arial"/>
        </w:rPr>
        <w:t xml:space="preserve"> Y EXCLUSIV</w:t>
      </w:r>
      <w:r w:rsidR="006F6316" w:rsidRPr="007E534C">
        <w:rPr>
          <w:rFonts w:ascii="Arial" w:hAnsi="Arial" w:cs="Arial"/>
        </w:rPr>
        <w:t>O</w:t>
      </w:r>
      <w:r w:rsidRPr="007E534C">
        <w:rPr>
          <w:rFonts w:ascii="Arial" w:hAnsi="Arial" w:cs="Arial"/>
        </w:rPr>
        <w:t xml:space="preserve"> </w:t>
      </w:r>
      <w:r w:rsidR="006F6316" w:rsidRPr="007E534C">
        <w:rPr>
          <w:rFonts w:ascii="Arial" w:hAnsi="Arial" w:cs="Arial"/>
        </w:rPr>
        <w:t>RECURSO</w:t>
      </w:r>
      <w:r w:rsidRPr="007E534C">
        <w:rPr>
          <w:rFonts w:ascii="Arial" w:hAnsi="Arial" w:cs="Arial"/>
        </w:rPr>
        <w:t>, UTILIZAREMOS ESFUERZOS COMERCIALMENTE RAZONABLES PARA CUMPLIR CON LA GARANTÍA.   NO TENEMOS NINGUNA OTRA OBLIGACIÓN DE GARANTÍA EN RELACIÓN CON LOS SERVICIOS O LA APLICACIÓN, Y CUALQUIER OTRO RECLAMO, PÉRDIDA, RESPONSABILIDAD, DAÑOS, COSTOS O GASTOS ATRIBUIBLES A CUALQUIER INCUMPLIMIENTO DE CUALQUIER GARANTÍA SERÁ SU PROPIA RESPONSABILIDAD.</w:t>
      </w:r>
      <w:bookmarkStart w:id="3" w:name="_cp_text_2_10"/>
      <w:bookmarkEnd w:id="3"/>
      <w:r w:rsidRPr="007E534C">
        <w:rPr>
          <w:rFonts w:ascii="Arial" w:hAnsi="Arial" w:cs="Arial"/>
        </w:rPr>
        <w:t xml:space="preserve"> </w:t>
      </w:r>
    </w:p>
    <w:p w14:paraId="14DAAE16" w14:textId="77777777" w:rsidR="00B60DAD" w:rsidRPr="007E534C" w:rsidRDefault="00B60DAD" w:rsidP="00901BAD">
      <w:pPr>
        <w:pStyle w:val="ListParagraph"/>
        <w:ind w:left="0"/>
        <w:jc w:val="both"/>
        <w:rPr>
          <w:rFonts w:ascii="Arial" w:eastAsiaTheme="minorHAnsi" w:hAnsi="Arial" w:cs="Arial"/>
        </w:rPr>
      </w:pPr>
    </w:p>
    <w:p w14:paraId="2455497A" w14:textId="77777777" w:rsidR="002C166F" w:rsidRPr="007E534C" w:rsidRDefault="002C166F" w:rsidP="002C166F">
      <w:pPr>
        <w:rPr>
          <w:rFonts w:ascii="Arial" w:hAnsi="Arial" w:cs="Arial"/>
          <w:b/>
        </w:rPr>
      </w:pPr>
    </w:p>
    <w:p w14:paraId="76F08BBC" w14:textId="77777777" w:rsidR="005E3641" w:rsidRPr="007E534C" w:rsidRDefault="001E31A5" w:rsidP="00E42912">
      <w:pPr>
        <w:pStyle w:val="ListParagraph"/>
        <w:numPr>
          <w:ilvl w:val="0"/>
          <w:numId w:val="1"/>
        </w:numPr>
        <w:ind w:left="0" w:firstLine="0"/>
        <w:jc w:val="both"/>
        <w:rPr>
          <w:rFonts w:ascii="Arial" w:hAnsi="Arial" w:cs="Arial"/>
        </w:rPr>
      </w:pPr>
      <w:r>
        <w:rPr>
          <w:rFonts w:ascii="Arial" w:hAnsi="Arial" w:cs="Arial"/>
          <w:b/>
        </w:rPr>
        <w:t>Limitación de reclamos.</w:t>
      </w:r>
      <w:r w:rsidR="00FB1D41" w:rsidRPr="007E534C">
        <w:rPr>
          <w:rFonts w:ascii="Arial" w:hAnsi="Arial" w:cs="Arial"/>
        </w:rPr>
        <w:t xml:space="preserve">  A menos que la ley aplicable lo permita, cualquier reclamación </w:t>
      </w:r>
      <w:r>
        <w:rPr>
          <w:rFonts w:ascii="Arial" w:hAnsi="Arial" w:cs="Arial"/>
        </w:rPr>
        <w:t>relacionada con los Servicios y/</w:t>
      </w:r>
      <w:r w:rsidR="00FB1D41" w:rsidRPr="007E534C">
        <w:rPr>
          <w:rFonts w:ascii="Arial" w:hAnsi="Arial" w:cs="Arial"/>
        </w:rPr>
        <w:t>o la Aplicación se presentará dentro del año siguiente a los hechos que dieron lugar a la reclamación.  El no hacer valer tal reclamación durante ese período de un año se considerará como una renunci</w:t>
      </w:r>
      <w:r>
        <w:rPr>
          <w:rFonts w:ascii="Arial" w:hAnsi="Arial" w:cs="Arial"/>
        </w:rPr>
        <w:t>a y ya no se podrá presentar la</w:t>
      </w:r>
      <w:r w:rsidR="00FB1D41" w:rsidRPr="007E534C">
        <w:rPr>
          <w:rFonts w:ascii="Arial" w:hAnsi="Arial" w:cs="Arial"/>
        </w:rPr>
        <w:t xml:space="preserve"> reclamación.  </w:t>
      </w:r>
    </w:p>
    <w:p w14:paraId="052D90E7" w14:textId="77777777" w:rsidR="005E3641" w:rsidRPr="007E534C" w:rsidRDefault="005E3641" w:rsidP="005E3641">
      <w:pPr>
        <w:pStyle w:val="ListParagraph"/>
        <w:ind w:left="0"/>
        <w:jc w:val="both"/>
        <w:rPr>
          <w:rFonts w:ascii="Arial" w:hAnsi="Arial" w:cs="Arial"/>
        </w:rPr>
      </w:pPr>
    </w:p>
    <w:p w14:paraId="401CAD15" w14:textId="77777777" w:rsidR="005E3641" w:rsidRPr="007E534C" w:rsidRDefault="00FB1D41" w:rsidP="00E42912">
      <w:pPr>
        <w:pStyle w:val="ListParagraph"/>
        <w:numPr>
          <w:ilvl w:val="0"/>
          <w:numId w:val="1"/>
        </w:numPr>
        <w:ind w:left="0" w:firstLine="0"/>
        <w:jc w:val="both"/>
        <w:rPr>
          <w:rFonts w:ascii="Arial" w:hAnsi="Arial" w:cs="Arial"/>
        </w:rPr>
      </w:pPr>
      <w:r w:rsidRPr="007E534C">
        <w:rPr>
          <w:rFonts w:ascii="Arial" w:hAnsi="Arial" w:cs="Arial"/>
          <w:b/>
        </w:rPr>
        <w:t xml:space="preserve">Contenido de terceros. </w:t>
      </w:r>
      <w:r w:rsidRPr="007E534C">
        <w:rPr>
          <w:rFonts w:ascii="Arial" w:hAnsi="Arial" w:cs="Arial"/>
        </w:rPr>
        <w:t xml:space="preserve">  Los Servicios </w:t>
      </w:r>
      <w:r w:rsidR="001E31A5">
        <w:rPr>
          <w:rFonts w:ascii="Arial" w:hAnsi="Arial" w:cs="Arial"/>
        </w:rPr>
        <w:t>y/o</w:t>
      </w:r>
      <w:r w:rsidRPr="007E534C">
        <w:rPr>
          <w:rFonts w:ascii="Arial" w:hAnsi="Arial" w:cs="Arial"/>
        </w:rPr>
        <w:t xml:space="preserve"> la Aplicación pueden exponerlo a contenidos, sitios web, productos y servicios creados o proporcionados por otras partes que Asurion ("Contenido de terceros").   No revisamos, </w:t>
      </w:r>
      <w:r w:rsidR="006F6316" w:rsidRPr="007E534C">
        <w:rPr>
          <w:rFonts w:ascii="Arial" w:hAnsi="Arial" w:cs="Arial"/>
        </w:rPr>
        <w:t>respaldamos</w:t>
      </w:r>
      <w:r w:rsidRPr="007E534C">
        <w:rPr>
          <w:rFonts w:ascii="Arial" w:hAnsi="Arial" w:cs="Arial"/>
        </w:rPr>
        <w:t xml:space="preserve"> ni asumimos </w:t>
      </w:r>
      <w:r w:rsidRPr="007E534C">
        <w:rPr>
          <w:rFonts w:ascii="Arial" w:hAnsi="Arial" w:cs="Arial"/>
        </w:rPr>
        <w:lastRenderedPageBreak/>
        <w:t>ninguna responsabilidad por el Contenido de terceros y no tenemos ninguna responsabilidad con respecto a Usted por el acceso o el uso del Contenido de terceros.   Usted accede o usa Contenido de Terceros a Su propio riesgo y discreción, y Usted entiende que los TCS y Nuestra Política de Privacidad no se aplican a ese contenido.</w:t>
      </w:r>
    </w:p>
    <w:p w14:paraId="2728DD31" w14:textId="77777777" w:rsidR="005E3641" w:rsidRPr="007E534C" w:rsidRDefault="005E3641" w:rsidP="005E3641">
      <w:pPr>
        <w:pStyle w:val="ListParagraph"/>
        <w:rPr>
          <w:rFonts w:ascii="Arial" w:hAnsi="Arial" w:cs="Arial"/>
          <w:b/>
        </w:rPr>
      </w:pPr>
    </w:p>
    <w:p w14:paraId="65BA5D1E" w14:textId="77777777" w:rsidR="005E3641" w:rsidRPr="007E534C" w:rsidRDefault="00FB1D41" w:rsidP="00EF7AC9">
      <w:pPr>
        <w:pStyle w:val="ListParagraph"/>
        <w:numPr>
          <w:ilvl w:val="0"/>
          <w:numId w:val="1"/>
        </w:numPr>
        <w:ind w:left="0" w:firstLine="0"/>
        <w:jc w:val="both"/>
        <w:rPr>
          <w:rFonts w:ascii="Arial" w:hAnsi="Arial" w:cs="Arial"/>
        </w:rPr>
      </w:pPr>
      <w:r w:rsidRPr="007E534C">
        <w:rPr>
          <w:rFonts w:ascii="Arial" w:hAnsi="Arial" w:cs="Arial"/>
          <w:b/>
        </w:rPr>
        <w:t xml:space="preserve">Derechos de Propiedad Intelectual. </w:t>
      </w:r>
      <w:r w:rsidRPr="007E534C">
        <w:rPr>
          <w:rFonts w:ascii="Arial" w:hAnsi="Arial" w:cs="Arial"/>
        </w:rPr>
        <w:t xml:space="preserve">  Usted acepta que todos los derechos de autor, patentes, marcas comerciales, secretos comerciales y otros derechos de propiedad intelectual o de propiedad relacionados con los Servicios y la Aplicación son propiedad exclusiva de Asurion, y todos los derechos no expresamente otorgados a Usted en los TCS son reservados y retenidos por Nosotros.  Si Usted envía comentarios o ideas sobre los Servicios </w:t>
      </w:r>
      <w:r w:rsidR="001E31A5">
        <w:rPr>
          <w:rFonts w:ascii="Arial" w:hAnsi="Arial" w:cs="Arial"/>
        </w:rPr>
        <w:t>y/o</w:t>
      </w:r>
      <w:r w:rsidRPr="007E534C">
        <w:rPr>
          <w:rFonts w:ascii="Arial" w:hAnsi="Arial" w:cs="Arial"/>
        </w:rPr>
        <w:t xml:space="preserve"> la Aplicación, incluyendo formas de mejorar los Servicios </w:t>
      </w:r>
      <w:r w:rsidR="001E31A5">
        <w:rPr>
          <w:rFonts w:ascii="Arial" w:hAnsi="Arial" w:cs="Arial"/>
        </w:rPr>
        <w:t>y/o</w:t>
      </w:r>
      <w:r w:rsidRPr="007E534C">
        <w:rPr>
          <w:rFonts w:ascii="Arial" w:hAnsi="Arial" w:cs="Arial"/>
        </w:rPr>
        <w:t xml:space="preserve"> la Aplicación u otros de Nuestros productos o servicios ("Ideas"), Usted acepta que Su envío es gratuito, no solicitado y sin restricción.   No estamos bajo ninguna obligación fiduciaria u otra, y somos libres de usar las Ideas sin compensación para Usted </w:t>
      </w:r>
      <w:r w:rsidR="001E31A5">
        <w:rPr>
          <w:rFonts w:ascii="Arial" w:hAnsi="Arial" w:cs="Arial"/>
        </w:rPr>
        <w:t>y/o</w:t>
      </w:r>
      <w:r w:rsidRPr="007E534C">
        <w:rPr>
          <w:rFonts w:ascii="Arial" w:hAnsi="Arial" w:cs="Arial"/>
        </w:rPr>
        <w:t xml:space="preserve"> revelar las Ideas a cualquiera de manera no confidencial.   Usted reconoce además que Asurion no renuncia, por aceptación de Su envío, a ningún derecho de usar ideas similares o relacionadas previamente conocidas por Nosotros, o desarrolladas por Nuestros empleados o obtenidas de fuentes que no sean Usted.</w:t>
      </w:r>
    </w:p>
    <w:p w14:paraId="39932A34" w14:textId="77777777" w:rsidR="005E3641" w:rsidRPr="007E534C" w:rsidRDefault="005E3641" w:rsidP="005E3641">
      <w:pPr>
        <w:pStyle w:val="ListParagraph"/>
        <w:rPr>
          <w:rFonts w:ascii="Arial" w:hAnsi="Arial" w:cs="Arial"/>
          <w:b/>
        </w:rPr>
      </w:pPr>
    </w:p>
    <w:p w14:paraId="5DC6F2B7" w14:textId="77777777" w:rsidR="005E3641" w:rsidRPr="007E534C" w:rsidRDefault="00FB1D41" w:rsidP="00E42912">
      <w:pPr>
        <w:pStyle w:val="ListParagraph"/>
        <w:numPr>
          <w:ilvl w:val="0"/>
          <w:numId w:val="1"/>
        </w:numPr>
        <w:ind w:left="0" w:firstLine="0"/>
        <w:jc w:val="both"/>
        <w:rPr>
          <w:rFonts w:ascii="Arial" w:hAnsi="Arial" w:cs="Arial"/>
        </w:rPr>
      </w:pPr>
      <w:r w:rsidRPr="007E534C">
        <w:rPr>
          <w:rFonts w:ascii="Arial" w:hAnsi="Arial" w:cs="Arial"/>
          <w:b/>
        </w:rPr>
        <w:t xml:space="preserve">Indemnización. </w:t>
      </w:r>
      <w:r w:rsidR="001E31A5">
        <w:rPr>
          <w:rFonts w:ascii="Arial" w:hAnsi="Arial" w:cs="Arial"/>
        </w:rPr>
        <w:t xml:space="preserve"> </w:t>
      </w:r>
      <w:r w:rsidRPr="007E534C">
        <w:rPr>
          <w:rFonts w:ascii="Arial" w:hAnsi="Arial" w:cs="Arial"/>
        </w:rPr>
        <w:t xml:space="preserve">Usted acepta indemnizar, defender y mantenernos en paz y a salvo de cualquier reclamo, procedimiento, pérdida, daño, responsabilidad o gasto de cualquier tipo que surja de o en conexión con lo siguiente:  (a) Su uso o uso indebido de los Servicios </w:t>
      </w:r>
      <w:r w:rsidR="001E31A5">
        <w:rPr>
          <w:rFonts w:ascii="Arial" w:hAnsi="Arial" w:cs="Arial"/>
        </w:rPr>
        <w:t>y/o</w:t>
      </w:r>
      <w:r w:rsidRPr="007E534C">
        <w:rPr>
          <w:rFonts w:ascii="Arial" w:hAnsi="Arial" w:cs="Arial"/>
        </w:rPr>
        <w:t xml:space="preserve"> la Aplicación; (b) Su supuesto o real incumplimiento de los TCS; (c) Su supuesta o real violación de cualquier regla, ley o reglamento aplicable; (d) Su negligencia o dolo; o (e) Su supuesta o real violación de derechos de propiedad intelectual u otros derechos de terceros.    Asurion se reserva el derecho, a </w:t>
      </w:r>
      <w:r w:rsidR="001E31A5">
        <w:rPr>
          <w:rFonts w:ascii="Arial" w:hAnsi="Arial" w:cs="Arial"/>
        </w:rPr>
        <w:t>costo de Usted</w:t>
      </w:r>
      <w:r w:rsidRPr="007E534C">
        <w:rPr>
          <w:rFonts w:ascii="Arial" w:hAnsi="Arial" w:cs="Arial"/>
        </w:rPr>
        <w:t>, de asumir la defensa y control exclusivos de cualquier asunto que Usted deba defender o indemnizar, y Usted acepta cooperar en esa defensa.</w:t>
      </w:r>
    </w:p>
    <w:p w14:paraId="345A50EA" w14:textId="77777777" w:rsidR="005E3641" w:rsidRPr="007E534C" w:rsidRDefault="005E3641" w:rsidP="005E3641">
      <w:pPr>
        <w:pStyle w:val="ListParagraph"/>
        <w:rPr>
          <w:rFonts w:ascii="Arial" w:hAnsi="Arial" w:cs="Arial"/>
          <w:b/>
        </w:rPr>
      </w:pPr>
    </w:p>
    <w:p w14:paraId="07DEF335" w14:textId="77777777" w:rsidR="005E3641" w:rsidRPr="007E534C" w:rsidRDefault="00FB1D41" w:rsidP="00E42912">
      <w:pPr>
        <w:pStyle w:val="ListParagraph"/>
        <w:numPr>
          <w:ilvl w:val="0"/>
          <w:numId w:val="1"/>
        </w:numPr>
        <w:ind w:left="0" w:firstLine="0"/>
        <w:jc w:val="both"/>
        <w:rPr>
          <w:rFonts w:ascii="Arial" w:hAnsi="Arial" w:cs="Arial"/>
        </w:rPr>
      </w:pPr>
      <w:r w:rsidRPr="007E534C">
        <w:rPr>
          <w:rFonts w:ascii="Arial" w:hAnsi="Arial" w:cs="Arial"/>
          <w:b/>
        </w:rPr>
        <w:t>Cesión.</w:t>
      </w:r>
      <w:r w:rsidRPr="007E534C">
        <w:rPr>
          <w:rFonts w:ascii="Arial" w:hAnsi="Arial" w:cs="Arial"/>
        </w:rPr>
        <w:t xml:space="preserve"> Los TCS y los derechos o licencias otorgados en virtud del presente no podrán ser transferidos o asignados por Usted, pero pueden ser transferidos o asignados por Asurion, sin restricción alguna.   Cualquier intento de transferencia o cesión en violación de esta disposición es nulo y sin valor.</w:t>
      </w:r>
    </w:p>
    <w:p w14:paraId="0F24F5B3" w14:textId="77777777" w:rsidR="005E3641" w:rsidRPr="007E534C" w:rsidRDefault="005E3641" w:rsidP="005E3641">
      <w:pPr>
        <w:pStyle w:val="ListParagraph"/>
        <w:rPr>
          <w:rFonts w:ascii="Arial" w:hAnsi="Arial" w:cs="Arial"/>
          <w:b/>
        </w:rPr>
      </w:pPr>
    </w:p>
    <w:p w14:paraId="17F28568" w14:textId="77777777" w:rsidR="005E3641" w:rsidRPr="007E534C" w:rsidRDefault="00FB1D41" w:rsidP="00E42912">
      <w:pPr>
        <w:pStyle w:val="ListParagraph"/>
        <w:numPr>
          <w:ilvl w:val="0"/>
          <w:numId w:val="1"/>
        </w:numPr>
        <w:ind w:left="0" w:firstLine="0"/>
        <w:jc w:val="both"/>
        <w:rPr>
          <w:rFonts w:ascii="Arial" w:hAnsi="Arial" w:cs="Arial"/>
        </w:rPr>
      </w:pPr>
      <w:r w:rsidRPr="007E534C">
        <w:rPr>
          <w:rFonts w:ascii="Arial" w:hAnsi="Arial" w:cs="Arial"/>
          <w:b/>
        </w:rPr>
        <w:t xml:space="preserve">Divisibilidad y renuncia. </w:t>
      </w:r>
      <w:r w:rsidRPr="007E534C">
        <w:rPr>
          <w:rFonts w:ascii="Arial" w:hAnsi="Arial" w:cs="Arial"/>
        </w:rPr>
        <w:t xml:space="preserve">  Si se descubre que cualquier término de los TCS es inválido o no ejecutable, este debe modificarse en la medida de lo posible para que sea válido o ejecutable sin perder su intención y propósito.   Si no es posible tal modificación, el término debe separarse de los TCS.   El no hacer valer un derecho o término de los TCS no se considerará una renuncia de ese derecho o término.  </w:t>
      </w:r>
    </w:p>
    <w:p w14:paraId="4DF4B528" w14:textId="77777777" w:rsidR="005E3641" w:rsidRPr="007E534C" w:rsidRDefault="005E3641" w:rsidP="005E3641">
      <w:pPr>
        <w:pStyle w:val="ListParagraph"/>
        <w:rPr>
          <w:rFonts w:ascii="Arial" w:hAnsi="Arial" w:cs="Arial"/>
          <w:b/>
          <w:caps/>
        </w:rPr>
      </w:pPr>
    </w:p>
    <w:p w14:paraId="3FD69939" w14:textId="77777777" w:rsidR="005E3641" w:rsidRPr="007E534C" w:rsidRDefault="00FB1D41" w:rsidP="00E42912">
      <w:pPr>
        <w:pStyle w:val="ListParagraph"/>
        <w:numPr>
          <w:ilvl w:val="0"/>
          <w:numId w:val="1"/>
        </w:numPr>
        <w:ind w:left="0" w:firstLine="0"/>
        <w:jc w:val="both"/>
        <w:rPr>
          <w:rFonts w:ascii="Arial" w:hAnsi="Arial" w:cs="Arial"/>
        </w:rPr>
      </w:pPr>
      <w:r w:rsidRPr="007E534C">
        <w:rPr>
          <w:rFonts w:ascii="Arial" w:hAnsi="Arial" w:cs="Arial"/>
          <w:b/>
        </w:rPr>
        <w:t xml:space="preserve">Cumplimiento de las leyes de exportación de los Estados Unidos.   </w:t>
      </w:r>
      <w:r w:rsidRPr="007E534C">
        <w:rPr>
          <w:rFonts w:ascii="Arial" w:hAnsi="Arial" w:cs="Arial"/>
        </w:rPr>
        <w:t xml:space="preserve">Al descargar la </w:t>
      </w:r>
      <w:r w:rsidR="006F6316" w:rsidRPr="007E534C">
        <w:rPr>
          <w:rFonts w:ascii="Arial" w:hAnsi="Arial" w:cs="Arial"/>
        </w:rPr>
        <w:t>Aplicación, Usted</w:t>
      </w:r>
      <w:r w:rsidRPr="007E534C">
        <w:rPr>
          <w:rFonts w:ascii="Arial" w:hAnsi="Arial" w:cs="Arial"/>
        </w:rPr>
        <w:t xml:space="preserve"> reconoce que la Aplicación está sujeta a la Ley de Exportación de los Estados Unidos y que Usted cumplirá con todas las leyes y reglamentos de exportación </w:t>
      </w:r>
      <w:r w:rsidR="006F6316" w:rsidRPr="007E534C">
        <w:rPr>
          <w:rFonts w:ascii="Arial" w:hAnsi="Arial" w:cs="Arial"/>
        </w:rPr>
        <w:t>nacional e internacional</w:t>
      </w:r>
      <w:r w:rsidRPr="007E534C">
        <w:rPr>
          <w:rFonts w:ascii="Arial" w:hAnsi="Arial" w:cs="Arial"/>
        </w:rPr>
        <w:t xml:space="preserve"> que se aplican a la Aplicación.</w:t>
      </w:r>
    </w:p>
    <w:p w14:paraId="26C0E372" w14:textId="77777777" w:rsidR="005E3641" w:rsidRPr="007E534C" w:rsidRDefault="005E3641" w:rsidP="005E3641">
      <w:pPr>
        <w:pStyle w:val="ListParagraph"/>
        <w:rPr>
          <w:rFonts w:ascii="Arial" w:hAnsi="Arial" w:cs="Arial"/>
          <w:b/>
        </w:rPr>
      </w:pPr>
    </w:p>
    <w:p w14:paraId="50E247AE" w14:textId="77777777" w:rsidR="008A1E26" w:rsidRPr="007E534C" w:rsidRDefault="00FB1D41" w:rsidP="00E42912">
      <w:pPr>
        <w:pStyle w:val="ListParagraph"/>
        <w:numPr>
          <w:ilvl w:val="0"/>
          <w:numId w:val="1"/>
        </w:numPr>
        <w:ind w:left="0" w:firstLine="0"/>
        <w:jc w:val="both"/>
        <w:rPr>
          <w:rFonts w:ascii="Arial" w:hAnsi="Arial" w:cs="Arial"/>
        </w:rPr>
      </w:pPr>
      <w:r w:rsidRPr="007E534C">
        <w:rPr>
          <w:rFonts w:ascii="Arial" w:hAnsi="Arial" w:cs="Arial"/>
          <w:b/>
        </w:rPr>
        <w:lastRenderedPageBreak/>
        <w:t xml:space="preserve">Totalidad del Acuerdo y ley aplicable. </w:t>
      </w:r>
      <w:r w:rsidRPr="007E534C">
        <w:rPr>
          <w:rFonts w:ascii="Arial" w:hAnsi="Arial" w:cs="Arial"/>
        </w:rPr>
        <w:t xml:space="preserve">  Estos TCS y los documentos incorporados por referencia constituyen el acuerdo completo entre Usted y Asurion con respecto a los Servicios y la Aplicación y reemplaza cualquier contrato anterior o contemporáneo.  Los TCS y Su relación con Asurion se regirán e interpretarán de conformidad con las leyes de México, sin importar los confl</w:t>
      </w:r>
      <w:r w:rsidR="001E31A5">
        <w:rPr>
          <w:rFonts w:ascii="Arial" w:hAnsi="Arial" w:cs="Arial"/>
        </w:rPr>
        <w:t>ictos de disposiciones legales.</w:t>
      </w:r>
      <w:r w:rsidRPr="007E534C">
        <w:rPr>
          <w:rFonts w:ascii="Arial" w:hAnsi="Arial" w:cs="Arial"/>
        </w:rPr>
        <w:t xml:space="preserve">  Queda expresamente excluida la aplicación de la Convención de las Naciones Unidas sobre los Contratos de Compraventa Internacional de Bienes.  </w:t>
      </w:r>
    </w:p>
    <w:p w14:paraId="13E4D20E" w14:textId="77777777" w:rsidR="0087670D" w:rsidRPr="007E534C" w:rsidRDefault="0087670D" w:rsidP="00A97404">
      <w:pPr>
        <w:spacing w:before="90" w:after="180"/>
        <w:contextualSpacing/>
        <w:jc w:val="both"/>
        <w:rPr>
          <w:rFonts w:ascii="Arial" w:hAnsi="Arial" w:cs="Arial"/>
        </w:rPr>
      </w:pPr>
    </w:p>
    <w:p w14:paraId="4C5B0F85" w14:textId="77777777" w:rsidR="00A97404" w:rsidRPr="007E534C" w:rsidRDefault="00A97404" w:rsidP="00A97404">
      <w:pPr>
        <w:spacing w:before="90" w:after="180"/>
        <w:contextualSpacing/>
        <w:jc w:val="center"/>
        <w:rPr>
          <w:rFonts w:ascii="Arial" w:hAnsi="Arial" w:cs="Arial"/>
        </w:rPr>
      </w:pPr>
      <w:r w:rsidRPr="007E534C">
        <w:rPr>
          <w:rFonts w:ascii="Arial" w:hAnsi="Arial" w:cs="Arial"/>
          <w:b/>
          <w:u w:val="single"/>
        </w:rPr>
        <w:t>ADENDA PARA DESCARGAS DESDE APPLE APP STORE</w:t>
      </w:r>
    </w:p>
    <w:p w14:paraId="5C6F3024" w14:textId="77777777" w:rsidR="00A97404" w:rsidRPr="007E534C" w:rsidRDefault="00A97404" w:rsidP="00A97404">
      <w:pPr>
        <w:spacing w:before="90" w:after="180"/>
        <w:contextualSpacing/>
        <w:jc w:val="both"/>
        <w:rPr>
          <w:rFonts w:ascii="Arial" w:hAnsi="Arial" w:cs="Arial"/>
        </w:rPr>
      </w:pPr>
    </w:p>
    <w:p w14:paraId="3096B237" w14:textId="77777777" w:rsidR="00A97404" w:rsidRPr="007E534C" w:rsidRDefault="00A97404" w:rsidP="00A97404">
      <w:pPr>
        <w:jc w:val="both"/>
        <w:rPr>
          <w:rFonts w:ascii="Arial" w:hAnsi="Arial" w:cs="Arial"/>
        </w:rPr>
      </w:pPr>
      <w:r w:rsidRPr="007E534C">
        <w:rPr>
          <w:rFonts w:ascii="Arial" w:hAnsi="Arial" w:cs="Arial"/>
        </w:rPr>
        <w:t xml:space="preserve">Los siguientes términos y condiciones adicionales se aplican a Usted si descarga la Aplicación desde la Apple App Store ("iTunes-Sourced Software").   Usted reconoce y acepta que los TCS están entre Usted y Asurion solamente, y no Apple, y que Apple no tiene ninguna responsabilidad por el Software iTunes-Sourced o su contenido.   El uso del software iTunes-Sourced debe cumplir con los Términos y Condiciones de Servicio de la App Store de Apple.   Usted reconoce que Apple no tiene ninguna obligación de proporcionar ningún servicio de mantenimiento y soporte con respecto al Software iTunes-Sourced.   En caso de que el Software iTunes-Sourced no cumpla con cualquier garantía </w:t>
      </w:r>
      <w:r w:rsidR="006F6316" w:rsidRPr="007E534C">
        <w:rPr>
          <w:rFonts w:ascii="Arial" w:hAnsi="Arial" w:cs="Arial"/>
        </w:rPr>
        <w:t>aplicable, Usted</w:t>
      </w:r>
      <w:r w:rsidRPr="007E534C">
        <w:rPr>
          <w:rFonts w:ascii="Arial" w:hAnsi="Arial" w:cs="Arial"/>
        </w:rPr>
        <w:t xml:space="preserve"> puede notificar a Apple y Apple le reembolsará el precio de compra del software iTunes-Sourced.   En la máxima medida permitida por la ley aplicable, Apple no tendrá ninguna otra obligación de garantía con respecto al Software iTunes-Sourced y cualquier otra reclamación, pérdida, responsabilidad, daños, costos o gastos atribuibles a cualquier incumplimiento de cualquier garantía se regirá exclusivamente por los TCS y cualquier ley aplicable a Asurion.   Usted reconoce que Apple no es responsable de responder a reclamaciones relacionadas con el Software iTunes-Sourced o Su posesión o uso del Software iTunes-Sourced, incluyendo pero no limitado a:  (i) reclamaciones de responsabilidad de productos; (ii) reclamaciones sobre el no cumplimiento del Software iTunes-Sourced con cualquier requisito legal o regulatorio aplicable; y (iii) las reclamaciones derivadas de la protección del consumidor o de una legislación similar; y todas estas reclamaciones se rigen exclusivamente por los TCS y cualquier ley aplicable a Asurion.   Usted reconoce que, en el caso de cualquier reclamación de terceros de que el Software iTunes-Sourced o Su posesión o uso de ese iTunes-Sourced Software infringe los derechos de propiedad intelectual, Asurion, no Apple, será el único responsable de la investigación, liquidación y liberación de cualquier reclamación en la medida requerida por las TCS.  Usted y Asurion reconocen y acuerdan que Apple y las filiales de Apple son terceros beneficiarios de los TCS en lo que se refiere a Su licencia del Software iTunes-Sourced y que al aceptar Usted los TCS, Apple tendrá el derecho (y se considerará que ha aceptado el derecho) de hacer valer los TCS en relación con Su licencia del Software iTunes-Sourced contra Usted como un tercero beneficiario del mismo.</w:t>
      </w:r>
    </w:p>
    <w:p w14:paraId="203FB95B" w14:textId="77777777" w:rsidR="00A97404" w:rsidRPr="007E534C" w:rsidRDefault="00A97404" w:rsidP="00A97404">
      <w:pPr>
        <w:jc w:val="both"/>
        <w:rPr>
          <w:rFonts w:ascii="Arial" w:hAnsi="Arial" w:cs="Arial"/>
        </w:rPr>
      </w:pPr>
    </w:p>
    <w:p w14:paraId="47B69593" w14:textId="77777777" w:rsidR="00A97404" w:rsidRPr="007E534C" w:rsidRDefault="00422106" w:rsidP="00A97404">
      <w:pPr>
        <w:jc w:val="both"/>
        <w:rPr>
          <w:rFonts w:ascii="Arial" w:hAnsi="Arial" w:cs="Arial"/>
          <w:b/>
          <w:bCs/>
          <w:i/>
          <w:iCs/>
        </w:rPr>
      </w:pPr>
      <w:r w:rsidRPr="007E534C">
        <w:rPr>
          <w:rFonts w:ascii="Arial" w:hAnsi="Arial" w:cs="Arial"/>
          <w:b/>
          <w:i/>
        </w:rPr>
        <w:t xml:space="preserve">Asurion® y sus logotipos, y Soluto® y sus logotipos, son marcas registradas de Asurion, LLC.  Todos los derechos son reservados.  Todas las demás marcas comerciales, marcas de servicio y marcas de productos que aparecen en la Aplicación no son propiedad de Asurion y son propiedad de sus respectivos propietarios.  Asurion no está afiliada, patrocinada o respaldada por los </w:t>
      </w:r>
      <w:r w:rsidRPr="007E534C">
        <w:rPr>
          <w:rFonts w:ascii="Arial" w:hAnsi="Arial" w:cs="Arial"/>
          <w:b/>
          <w:i/>
        </w:rPr>
        <w:lastRenderedPageBreak/>
        <w:t xml:space="preserve">respectivos propietarios de las otras marcas comerciales, marcas de servicio </w:t>
      </w:r>
      <w:r w:rsidR="001E31A5">
        <w:rPr>
          <w:rFonts w:ascii="Arial" w:hAnsi="Arial" w:cs="Arial"/>
          <w:b/>
          <w:i/>
        </w:rPr>
        <w:t>y/o</w:t>
      </w:r>
      <w:r w:rsidRPr="007E534C">
        <w:rPr>
          <w:rFonts w:ascii="Arial" w:hAnsi="Arial" w:cs="Arial"/>
          <w:b/>
          <w:i/>
        </w:rPr>
        <w:t xml:space="preserve"> marcas de productos que aparecen en la Aplicación.</w:t>
      </w:r>
    </w:p>
    <w:p w14:paraId="4295071D" w14:textId="77777777" w:rsidR="00422106" w:rsidRPr="007E534C" w:rsidRDefault="00422106" w:rsidP="00A97404">
      <w:pPr>
        <w:jc w:val="both"/>
        <w:rPr>
          <w:rFonts w:ascii="Arial" w:hAnsi="Arial" w:cs="Arial"/>
          <w:b/>
          <w:bCs/>
          <w:i/>
          <w:iCs/>
        </w:rPr>
      </w:pPr>
    </w:p>
    <w:p w14:paraId="6A3EADC9" w14:textId="77777777" w:rsidR="00CC5175" w:rsidRPr="007E534C" w:rsidRDefault="00E459FB" w:rsidP="000465A7">
      <w:pPr>
        <w:rPr>
          <w:rFonts w:ascii="Arial" w:hAnsi="Arial" w:cs="Arial"/>
        </w:rPr>
      </w:pPr>
    </w:p>
    <w:sectPr w:rsidR="00CC5175" w:rsidRPr="007E534C" w:rsidSect="000465A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67545" w14:textId="77777777" w:rsidR="00E459FB" w:rsidRDefault="00E459FB" w:rsidP="00690CC3">
      <w:r>
        <w:separator/>
      </w:r>
    </w:p>
  </w:endnote>
  <w:endnote w:type="continuationSeparator" w:id="0">
    <w:p w14:paraId="40B22EA6" w14:textId="77777777" w:rsidR="00E459FB" w:rsidRDefault="00E459FB" w:rsidP="00690CC3">
      <w:r>
        <w:continuationSeparator/>
      </w:r>
    </w:p>
  </w:endnote>
  <w:endnote w:type="continuationNotice" w:id="1">
    <w:p w14:paraId="3BF424F7" w14:textId="77777777" w:rsidR="00E459FB" w:rsidRDefault="00E459FB" w:rsidP="00690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DA5CD" w14:textId="77777777" w:rsidR="00E459FB" w:rsidRDefault="00E459FB" w:rsidP="00690CC3">
      <w:r>
        <w:separator/>
      </w:r>
    </w:p>
  </w:footnote>
  <w:footnote w:type="continuationSeparator" w:id="0">
    <w:p w14:paraId="000CDDFB" w14:textId="77777777" w:rsidR="00E459FB" w:rsidRDefault="00E459FB" w:rsidP="00690CC3">
      <w:r>
        <w:continuationSeparator/>
      </w:r>
    </w:p>
  </w:footnote>
  <w:footnote w:type="continuationNotice" w:id="1">
    <w:p w14:paraId="5DF4D812" w14:textId="77777777" w:rsidR="00E459FB" w:rsidRDefault="00E459FB" w:rsidP="00690C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7A521BF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eastAsia"/>
      </w:rPr>
    </w:lvl>
    <w:lvl w:ilvl="2">
      <w:start w:val="1"/>
      <w:numFmt w:val="decimal"/>
      <w:lvlText w:val="%1.%2.%3"/>
      <w:lvlJc w:val="left"/>
      <w:pPr>
        <w:ind w:left="720" w:hanging="720"/>
      </w:pPr>
      <w:rPr>
        <w:rFonts w:cs="Times New Roman" w:hint="eastAsia"/>
      </w:rPr>
    </w:lvl>
    <w:lvl w:ilvl="3">
      <w:start w:val="1"/>
      <w:numFmt w:val="decimal"/>
      <w:lvlText w:val="%1.%2.%3.%4"/>
      <w:lvlJc w:val="left"/>
      <w:pPr>
        <w:ind w:left="1080" w:hanging="1080"/>
      </w:pPr>
      <w:rPr>
        <w:rFonts w:cs="Times New Roman" w:hint="eastAsia"/>
      </w:rPr>
    </w:lvl>
    <w:lvl w:ilvl="4">
      <w:start w:val="1"/>
      <w:numFmt w:val="decimal"/>
      <w:lvlText w:val="%1.%2.%3.%4.%5"/>
      <w:lvlJc w:val="left"/>
      <w:pPr>
        <w:ind w:left="1080" w:hanging="1080"/>
      </w:pPr>
      <w:rPr>
        <w:rFonts w:cs="Times New Roman" w:hint="eastAsia"/>
      </w:rPr>
    </w:lvl>
    <w:lvl w:ilvl="5">
      <w:start w:val="1"/>
      <w:numFmt w:val="decimal"/>
      <w:lvlText w:val="%1.%2.%3.%4.%5.%6"/>
      <w:lvlJc w:val="left"/>
      <w:pPr>
        <w:ind w:left="1440" w:hanging="1440"/>
      </w:pPr>
      <w:rPr>
        <w:rFonts w:cs="Times New Roman" w:hint="eastAsia"/>
      </w:rPr>
    </w:lvl>
    <w:lvl w:ilvl="6">
      <w:start w:val="1"/>
      <w:numFmt w:val="decimal"/>
      <w:lvlText w:val="%1.%2.%3.%4.%5.%6.%7"/>
      <w:lvlJc w:val="left"/>
      <w:pPr>
        <w:ind w:left="1440" w:hanging="1440"/>
      </w:pPr>
      <w:rPr>
        <w:rFonts w:cs="Times New Roman" w:hint="eastAsia"/>
      </w:rPr>
    </w:lvl>
    <w:lvl w:ilvl="7">
      <w:start w:val="1"/>
      <w:numFmt w:val="decimal"/>
      <w:lvlText w:val="%1.%2.%3.%4.%5.%6.%7.%8"/>
      <w:lvlJc w:val="left"/>
      <w:pPr>
        <w:ind w:left="1800" w:hanging="1800"/>
      </w:pPr>
      <w:rPr>
        <w:rFonts w:cs="Times New Roman" w:hint="eastAsia"/>
      </w:rPr>
    </w:lvl>
    <w:lvl w:ilvl="8">
      <w:start w:val="1"/>
      <w:numFmt w:val="decimal"/>
      <w:lvlText w:val="%1.%2.%3.%4.%5.%6.%7.%8.%9"/>
      <w:lvlJc w:val="left"/>
      <w:pPr>
        <w:ind w:left="1800" w:hanging="1800"/>
      </w:pPr>
      <w:rPr>
        <w:rFonts w:cs="Times New Roman" w:hint="eastAsia"/>
      </w:rPr>
    </w:lvl>
  </w:abstractNum>
  <w:abstractNum w:abstractNumId="1" w15:restartNumberingAfterBreak="0">
    <w:nsid w:val="0D494E74"/>
    <w:multiLevelType w:val="hybridMultilevel"/>
    <w:tmpl w:val="40D82FA6"/>
    <w:lvl w:ilvl="0" w:tplc="6AE2BB86">
      <w:start w:val="1"/>
      <w:numFmt w:val="lowerLetter"/>
      <w:lvlText w:val="(%1)"/>
      <w:lvlJc w:val="left"/>
      <w:pPr>
        <w:ind w:left="720" w:hanging="360"/>
      </w:pPr>
      <w:rPr>
        <w:rFonts w:asciiTheme="minorHAnsi" w:eastAsia="Times New Roman" w:hAnsiTheme="minorHAns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14740"/>
    <w:multiLevelType w:val="hybridMultilevel"/>
    <w:tmpl w:val="6E32C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5378A"/>
    <w:multiLevelType w:val="hybridMultilevel"/>
    <w:tmpl w:val="5EAE9338"/>
    <w:lvl w:ilvl="0" w:tplc="0409000F">
      <w:start w:val="1"/>
      <w:numFmt w:val="decimal"/>
      <w:lvlText w:val="%1."/>
      <w:lvlJc w:val="left"/>
      <w:pPr>
        <w:ind w:left="376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A5346"/>
    <w:multiLevelType w:val="hybridMultilevel"/>
    <w:tmpl w:val="ECAE82AE"/>
    <w:lvl w:ilvl="0" w:tplc="C8A038A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0"/>
    <w:lvlOverride w:ilvl="0">
      <w:lvl w:ilvl="0">
        <w:start w:val="6"/>
        <w:numFmt w:val="decimal"/>
        <w:lvlText w:val="%1"/>
        <w:lvlJc w:val="left"/>
        <w:pPr>
          <w:ind w:left="360" w:hanging="360"/>
        </w:pPr>
        <w:rPr>
          <w:rFonts w:cs="Times New Roman" w:hint="default"/>
          <w:color w:val="0000FF"/>
          <w:u w:val="double"/>
        </w:rPr>
      </w:lvl>
    </w:lvlOverride>
    <w:lvlOverride w:ilvl="1">
      <w:lvl w:ilvl="1">
        <w:start w:val="1"/>
        <w:numFmt w:val="decimal"/>
        <w:lvlText w:val="%1.%2"/>
        <w:lvlJc w:val="left"/>
        <w:pPr>
          <w:ind w:left="360" w:hanging="360"/>
        </w:pPr>
        <w:rPr>
          <w:rFonts w:cs="Times New Roman" w:hint="eastAsia"/>
          <w:color w:val="auto"/>
          <w:u w:val="none"/>
        </w:rPr>
      </w:lvl>
    </w:lvlOverride>
    <w:lvlOverride w:ilvl="2">
      <w:lvl w:ilvl="2">
        <w:start w:val="1"/>
        <w:numFmt w:val="decimal"/>
        <w:lvlText w:val="%1.%2.%3"/>
        <w:lvlJc w:val="left"/>
        <w:pPr>
          <w:ind w:left="720" w:hanging="720"/>
        </w:pPr>
        <w:rPr>
          <w:rFonts w:cs="Times New Roman" w:hint="eastAsia"/>
          <w:color w:val="0000FF"/>
          <w:u w:val="double"/>
        </w:rPr>
      </w:lvl>
    </w:lvlOverride>
    <w:lvlOverride w:ilvl="3">
      <w:lvl w:ilvl="3">
        <w:start w:val="1"/>
        <w:numFmt w:val="decimal"/>
        <w:lvlText w:val="%1.%2.%3.%4"/>
        <w:lvlJc w:val="left"/>
        <w:pPr>
          <w:ind w:left="1080" w:hanging="1080"/>
        </w:pPr>
        <w:rPr>
          <w:rFonts w:cs="Times New Roman" w:hint="eastAsia"/>
          <w:color w:val="0000FF"/>
          <w:u w:val="double"/>
        </w:rPr>
      </w:lvl>
    </w:lvlOverride>
    <w:lvlOverride w:ilvl="4">
      <w:lvl w:ilvl="4">
        <w:start w:val="1"/>
        <w:numFmt w:val="decimal"/>
        <w:lvlText w:val="%1.%2.%3.%4.%5"/>
        <w:lvlJc w:val="left"/>
        <w:pPr>
          <w:ind w:left="1080" w:hanging="1080"/>
        </w:pPr>
        <w:rPr>
          <w:rFonts w:cs="Times New Roman" w:hint="eastAsia"/>
          <w:color w:val="0000FF"/>
          <w:u w:val="double"/>
        </w:rPr>
      </w:lvl>
    </w:lvlOverride>
    <w:lvlOverride w:ilvl="5">
      <w:lvl w:ilvl="5">
        <w:start w:val="1"/>
        <w:numFmt w:val="decimal"/>
        <w:lvlText w:val="%1.%2.%3.%4.%5.%6"/>
        <w:lvlJc w:val="left"/>
        <w:pPr>
          <w:ind w:left="1440" w:hanging="1440"/>
        </w:pPr>
        <w:rPr>
          <w:rFonts w:cs="Times New Roman" w:hint="eastAsia"/>
          <w:color w:val="0000FF"/>
          <w:u w:val="double"/>
        </w:rPr>
      </w:lvl>
    </w:lvlOverride>
    <w:lvlOverride w:ilvl="6">
      <w:lvl w:ilvl="6">
        <w:start w:val="1"/>
        <w:numFmt w:val="decimal"/>
        <w:lvlText w:val="%1.%2.%3.%4.%5.%6.%7"/>
        <w:lvlJc w:val="left"/>
        <w:pPr>
          <w:ind w:left="1440" w:hanging="1440"/>
        </w:pPr>
        <w:rPr>
          <w:rFonts w:cs="Times New Roman" w:hint="eastAsia"/>
          <w:color w:val="0000FF"/>
          <w:u w:val="double"/>
        </w:rPr>
      </w:lvl>
    </w:lvlOverride>
    <w:lvlOverride w:ilvl="7">
      <w:lvl w:ilvl="7">
        <w:start w:val="1"/>
        <w:numFmt w:val="decimal"/>
        <w:lvlText w:val="%1.%2.%3.%4.%5.%6.%7.%8"/>
        <w:lvlJc w:val="left"/>
        <w:pPr>
          <w:ind w:left="1800" w:hanging="1800"/>
        </w:pPr>
        <w:rPr>
          <w:rFonts w:cs="Times New Roman" w:hint="eastAsia"/>
          <w:color w:val="0000FF"/>
          <w:u w:val="double"/>
        </w:rPr>
      </w:lvl>
    </w:lvlOverride>
    <w:lvlOverride w:ilvl="8">
      <w:lvl w:ilvl="8">
        <w:start w:val="1"/>
        <w:numFmt w:val="decimal"/>
        <w:lvlText w:val="%1.%2.%3.%4.%5.%6.%7.%8.%9"/>
        <w:lvlJc w:val="left"/>
        <w:pPr>
          <w:ind w:left="1800" w:hanging="1800"/>
        </w:pPr>
        <w:rPr>
          <w:rFonts w:cs="Times New Roman" w:hint="eastAsia"/>
          <w:color w:val="0000FF"/>
          <w:u w:val="double"/>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26"/>
    <w:rsid w:val="00007B76"/>
    <w:rsid w:val="0001332F"/>
    <w:rsid w:val="00021DB8"/>
    <w:rsid w:val="00037181"/>
    <w:rsid w:val="00040592"/>
    <w:rsid w:val="000465A7"/>
    <w:rsid w:val="000571C2"/>
    <w:rsid w:val="00063F6F"/>
    <w:rsid w:val="00077DFF"/>
    <w:rsid w:val="0009225A"/>
    <w:rsid w:val="000B45FE"/>
    <w:rsid w:val="000B4B7E"/>
    <w:rsid w:val="000D2862"/>
    <w:rsid w:val="000E287E"/>
    <w:rsid w:val="000E31D7"/>
    <w:rsid w:val="000F4F66"/>
    <w:rsid w:val="00105AE2"/>
    <w:rsid w:val="00111419"/>
    <w:rsid w:val="00114604"/>
    <w:rsid w:val="00140B1F"/>
    <w:rsid w:val="00144C35"/>
    <w:rsid w:val="00181B79"/>
    <w:rsid w:val="00183C81"/>
    <w:rsid w:val="00185F99"/>
    <w:rsid w:val="00186950"/>
    <w:rsid w:val="00195871"/>
    <w:rsid w:val="001C2A95"/>
    <w:rsid w:val="001D3C70"/>
    <w:rsid w:val="001D4B45"/>
    <w:rsid w:val="001E31A5"/>
    <w:rsid w:val="00211755"/>
    <w:rsid w:val="00247263"/>
    <w:rsid w:val="00267F55"/>
    <w:rsid w:val="00272B46"/>
    <w:rsid w:val="00280124"/>
    <w:rsid w:val="00294E55"/>
    <w:rsid w:val="002B61EF"/>
    <w:rsid w:val="002B6215"/>
    <w:rsid w:val="002C166F"/>
    <w:rsid w:val="002E0C81"/>
    <w:rsid w:val="003458FD"/>
    <w:rsid w:val="003510E3"/>
    <w:rsid w:val="00355745"/>
    <w:rsid w:val="003637F4"/>
    <w:rsid w:val="00372ABE"/>
    <w:rsid w:val="00382176"/>
    <w:rsid w:val="003963D1"/>
    <w:rsid w:val="003B2216"/>
    <w:rsid w:val="003C34A8"/>
    <w:rsid w:val="003C3D51"/>
    <w:rsid w:val="003F2260"/>
    <w:rsid w:val="003F4936"/>
    <w:rsid w:val="003F6B21"/>
    <w:rsid w:val="0041226B"/>
    <w:rsid w:val="00421349"/>
    <w:rsid w:val="00422106"/>
    <w:rsid w:val="00450788"/>
    <w:rsid w:val="00464EDB"/>
    <w:rsid w:val="0047139A"/>
    <w:rsid w:val="00473331"/>
    <w:rsid w:val="00487502"/>
    <w:rsid w:val="004A2513"/>
    <w:rsid w:val="004A7A9B"/>
    <w:rsid w:val="004B6C58"/>
    <w:rsid w:val="004C0798"/>
    <w:rsid w:val="004C1FA8"/>
    <w:rsid w:val="004D1D1B"/>
    <w:rsid w:val="0050404D"/>
    <w:rsid w:val="005209DF"/>
    <w:rsid w:val="005312CB"/>
    <w:rsid w:val="00552D5A"/>
    <w:rsid w:val="00565749"/>
    <w:rsid w:val="0057435F"/>
    <w:rsid w:val="005A4940"/>
    <w:rsid w:val="005A49D3"/>
    <w:rsid w:val="005B0E56"/>
    <w:rsid w:val="005B26B0"/>
    <w:rsid w:val="005B7BB3"/>
    <w:rsid w:val="005C3E9C"/>
    <w:rsid w:val="005D4781"/>
    <w:rsid w:val="005E3641"/>
    <w:rsid w:val="005F5C17"/>
    <w:rsid w:val="00610C39"/>
    <w:rsid w:val="006404FB"/>
    <w:rsid w:val="00665863"/>
    <w:rsid w:val="006745C3"/>
    <w:rsid w:val="00681374"/>
    <w:rsid w:val="006866C9"/>
    <w:rsid w:val="00690CC3"/>
    <w:rsid w:val="006A10D3"/>
    <w:rsid w:val="006A5EE1"/>
    <w:rsid w:val="006A76A6"/>
    <w:rsid w:val="006B19AA"/>
    <w:rsid w:val="006B2BCD"/>
    <w:rsid w:val="006C4FE9"/>
    <w:rsid w:val="006C54A7"/>
    <w:rsid w:val="006F6316"/>
    <w:rsid w:val="007146E1"/>
    <w:rsid w:val="00716694"/>
    <w:rsid w:val="007269B3"/>
    <w:rsid w:val="0077125E"/>
    <w:rsid w:val="00787AA2"/>
    <w:rsid w:val="0079566F"/>
    <w:rsid w:val="007C3BE5"/>
    <w:rsid w:val="007C58E9"/>
    <w:rsid w:val="007E534C"/>
    <w:rsid w:val="007E759A"/>
    <w:rsid w:val="00801CCC"/>
    <w:rsid w:val="00810BBB"/>
    <w:rsid w:val="00813CFC"/>
    <w:rsid w:val="008310AE"/>
    <w:rsid w:val="00845E95"/>
    <w:rsid w:val="0085436F"/>
    <w:rsid w:val="0087670D"/>
    <w:rsid w:val="00881897"/>
    <w:rsid w:val="008935B9"/>
    <w:rsid w:val="008A1E26"/>
    <w:rsid w:val="008D4B19"/>
    <w:rsid w:val="008E6EEC"/>
    <w:rsid w:val="00901BAD"/>
    <w:rsid w:val="00912233"/>
    <w:rsid w:val="00915510"/>
    <w:rsid w:val="00946D8E"/>
    <w:rsid w:val="009535D2"/>
    <w:rsid w:val="009571C9"/>
    <w:rsid w:val="00966C9D"/>
    <w:rsid w:val="00980E5C"/>
    <w:rsid w:val="00992E77"/>
    <w:rsid w:val="0099341A"/>
    <w:rsid w:val="009A4205"/>
    <w:rsid w:val="009B01F3"/>
    <w:rsid w:val="009B47AF"/>
    <w:rsid w:val="009C76B2"/>
    <w:rsid w:val="00A10AD1"/>
    <w:rsid w:val="00A375A1"/>
    <w:rsid w:val="00A5087C"/>
    <w:rsid w:val="00A50D02"/>
    <w:rsid w:val="00A8101D"/>
    <w:rsid w:val="00A97404"/>
    <w:rsid w:val="00AA790D"/>
    <w:rsid w:val="00AB5AC9"/>
    <w:rsid w:val="00AB6FAF"/>
    <w:rsid w:val="00AB79BB"/>
    <w:rsid w:val="00AC39C0"/>
    <w:rsid w:val="00AD01D4"/>
    <w:rsid w:val="00AD5726"/>
    <w:rsid w:val="00B10BA7"/>
    <w:rsid w:val="00B45386"/>
    <w:rsid w:val="00B47CB7"/>
    <w:rsid w:val="00B55759"/>
    <w:rsid w:val="00B60DAD"/>
    <w:rsid w:val="00B65747"/>
    <w:rsid w:val="00B81ABF"/>
    <w:rsid w:val="00B84757"/>
    <w:rsid w:val="00B9274F"/>
    <w:rsid w:val="00BA0317"/>
    <w:rsid w:val="00BA2D9E"/>
    <w:rsid w:val="00BB3592"/>
    <w:rsid w:val="00BB3ACE"/>
    <w:rsid w:val="00BC0CA2"/>
    <w:rsid w:val="00BD515A"/>
    <w:rsid w:val="00BF7CE7"/>
    <w:rsid w:val="00C042D8"/>
    <w:rsid w:val="00C22F9B"/>
    <w:rsid w:val="00C545A1"/>
    <w:rsid w:val="00C56163"/>
    <w:rsid w:val="00C85003"/>
    <w:rsid w:val="00C91111"/>
    <w:rsid w:val="00C91E7D"/>
    <w:rsid w:val="00C93D5C"/>
    <w:rsid w:val="00CA2F64"/>
    <w:rsid w:val="00CB5B41"/>
    <w:rsid w:val="00CC185B"/>
    <w:rsid w:val="00CE0129"/>
    <w:rsid w:val="00CE24E3"/>
    <w:rsid w:val="00CE28E5"/>
    <w:rsid w:val="00CE6D20"/>
    <w:rsid w:val="00CF28F1"/>
    <w:rsid w:val="00D0448A"/>
    <w:rsid w:val="00D048C5"/>
    <w:rsid w:val="00D159CD"/>
    <w:rsid w:val="00D26DA0"/>
    <w:rsid w:val="00D27A1B"/>
    <w:rsid w:val="00D52F17"/>
    <w:rsid w:val="00D66594"/>
    <w:rsid w:val="00D70043"/>
    <w:rsid w:val="00D74F37"/>
    <w:rsid w:val="00DA36AD"/>
    <w:rsid w:val="00DB3B24"/>
    <w:rsid w:val="00DC1AF5"/>
    <w:rsid w:val="00DC2195"/>
    <w:rsid w:val="00DC27E0"/>
    <w:rsid w:val="00DC53CB"/>
    <w:rsid w:val="00DD53D7"/>
    <w:rsid w:val="00DE5AA2"/>
    <w:rsid w:val="00DF6FA9"/>
    <w:rsid w:val="00E12F38"/>
    <w:rsid w:val="00E25524"/>
    <w:rsid w:val="00E32627"/>
    <w:rsid w:val="00E343CE"/>
    <w:rsid w:val="00E42912"/>
    <w:rsid w:val="00E459FB"/>
    <w:rsid w:val="00EA3768"/>
    <w:rsid w:val="00EB0735"/>
    <w:rsid w:val="00EB61F4"/>
    <w:rsid w:val="00EE782D"/>
    <w:rsid w:val="00EF70B2"/>
    <w:rsid w:val="00EF7AC9"/>
    <w:rsid w:val="00F12A24"/>
    <w:rsid w:val="00F32803"/>
    <w:rsid w:val="00F32B71"/>
    <w:rsid w:val="00F507C3"/>
    <w:rsid w:val="00F82483"/>
    <w:rsid w:val="00F90625"/>
    <w:rsid w:val="00F92C47"/>
    <w:rsid w:val="00F9411E"/>
    <w:rsid w:val="00FA79B7"/>
    <w:rsid w:val="00FB1D41"/>
    <w:rsid w:val="00FB7594"/>
    <w:rsid w:val="00FC42B3"/>
    <w:rsid w:val="00FE2F18"/>
    <w:rsid w:val="00FE6FF1"/>
    <w:rsid w:val="00FF03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8D51"/>
  <w15:docId w15:val="{D9E566AE-2DD1-45F0-AB1D-39552B68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s-MX" w:bidi="es-MX"/>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C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E26"/>
    <w:rPr>
      <w:color w:val="0000FF" w:themeColor="hyperlink"/>
      <w:u w:val="single"/>
    </w:rPr>
  </w:style>
  <w:style w:type="paragraph" w:styleId="CommentText">
    <w:name w:val="annotation text"/>
    <w:basedOn w:val="Normal"/>
    <w:link w:val="CommentTextChar"/>
    <w:uiPriority w:val="99"/>
    <w:unhideWhenUsed/>
    <w:rsid w:val="00690CC3"/>
    <w:rPr>
      <w:sz w:val="20"/>
      <w:szCs w:val="20"/>
    </w:rPr>
  </w:style>
  <w:style w:type="character" w:customStyle="1" w:styleId="CommentTextChar">
    <w:name w:val="Comment Text Char"/>
    <w:basedOn w:val="DefaultParagraphFont"/>
    <w:link w:val="CommentText"/>
    <w:uiPriority w:val="99"/>
    <w:rsid w:val="008A1E26"/>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8A1E26"/>
    <w:rPr>
      <w:sz w:val="16"/>
      <w:szCs w:val="16"/>
    </w:rPr>
  </w:style>
  <w:style w:type="paragraph" w:styleId="BalloonText">
    <w:name w:val="Balloon Text"/>
    <w:basedOn w:val="Normal"/>
    <w:link w:val="BalloonTextChar"/>
    <w:uiPriority w:val="99"/>
    <w:semiHidden/>
    <w:unhideWhenUsed/>
    <w:rsid w:val="00690CC3"/>
    <w:rPr>
      <w:rFonts w:ascii="Tahoma" w:hAnsi="Tahoma" w:cs="Tahoma"/>
      <w:sz w:val="16"/>
      <w:szCs w:val="16"/>
    </w:rPr>
  </w:style>
  <w:style w:type="character" w:customStyle="1" w:styleId="BalloonTextChar">
    <w:name w:val="Balloon Text Char"/>
    <w:basedOn w:val="DefaultParagraphFont"/>
    <w:link w:val="BalloonText"/>
    <w:uiPriority w:val="99"/>
    <w:semiHidden/>
    <w:rsid w:val="008A1E2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90CC3"/>
    <w:rPr>
      <w:b/>
      <w:bCs/>
    </w:rPr>
  </w:style>
  <w:style w:type="character" w:customStyle="1" w:styleId="CommentSubjectChar">
    <w:name w:val="Comment Subject Char"/>
    <w:basedOn w:val="CommentTextChar"/>
    <w:link w:val="CommentSubject"/>
    <w:uiPriority w:val="99"/>
    <w:semiHidden/>
    <w:rsid w:val="00C22F9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D3C70"/>
    <w:rPr>
      <w:color w:val="800080" w:themeColor="followedHyperlink"/>
      <w:u w:val="single"/>
    </w:rPr>
  </w:style>
  <w:style w:type="paragraph" w:styleId="Header">
    <w:name w:val="header"/>
    <w:basedOn w:val="Normal"/>
    <w:link w:val="HeaderChar"/>
    <w:uiPriority w:val="99"/>
    <w:rsid w:val="00690CC3"/>
    <w:pPr>
      <w:widowControl w:val="0"/>
      <w:tabs>
        <w:tab w:val="center" w:pos="4680"/>
        <w:tab w:val="right" w:pos="9360"/>
      </w:tabs>
      <w:autoSpaceDE w:val="0"/>
      <w:autoSpaceDN w:val="0"/>
      <w:adjustRightInd w:val="0"/>
      <w:jc w:val="both"/>
    </w:pPr>
    <w:rPr>
      <w:rFonts w:ascii="Calibri" w:eastAsia="Calibri" w:hAnsi="Calibri" w:cs="Calibri"/>
      <w:sz w:val="22"/>
      <w:szCs w:val="22"/>
    </w:rPr>
  </w:style>
  <w:style w:type="character" w:customStyle="1" w:styleId="HeaderChar">
    <w:name w:val="Header Char"/>
    <w:basedOn w:val="DefaultParagraphFont"/>
    <w:link w:val="Header"/>
    <w:uiPriority w:val="99"/>
    <w:rsid w:val="00690CC3"/>
    <w:rPr>
      <w:rFonts w:ascii="Calibri" w:eastAsia="Calibri" w:hAnsi="Calibri" w:cs="Calibri"/>
    </w:rPr>
  </w:style>
  <w:style w:type="paragraph" w:styleId="Footer">
    <w:name w:val="footer"/>
    <w:basedOn w:val="Normal"/>
    <w:link w:val="FooterChar"/>
    <w:uiPriority w:val="99"/>
    <w:rsid w:val="00690CC3"/>
    <w:pPr>
      <w:widowControl w:val="0"/>
      <w:tabs>
        <w:tab w:val="center" w:pos="4680"/>
        <w:tab w:val="right" w:pos="9360"/>
      </w:tabs>
      <w:autoSpaceDE w:val="0"/>
      <w:autoSpaceDN w:val="0"/>
      <w:adjustRightInd w:val="0"/>
      <w:jc w:val="both"/>
    </w:pPr>
    <w:rPr>
      <w:rFonts w:ascii="Calibri" w:eastAsia="Calibri" w:hAnsi="Calibri" w:cs="Calibri"/>
      <w:sz w:val="22"/>
      <w:szCs w:val="22"/>
    </w:rPr>
  </w:style>
  <w:style w:type="character" w:customStyle="1" w:styleId="FooterChar">
    <w:name w:val="Footer Char"/>
    <w:basedOn w:val="DefaultParagraphFont"/>
    <w:link w:val="Footer"/>
    <w:uiPriority w:val="99"/>
    <w:rsid w:val="00690CC3"/>
    <w:rPr>
      <w:rFonts w:ascii="Calibri" w:eastAsia="Calibri" w:hAnsi="Calibri" w:cs="Calibri"/>
    </w:rPr>
  </w:style>
  <w:style w:type="paragraph" w:styleId="ListParagraph">
    <w:name w:val="List Paragraph"/>
    <w:basedOn w:val="Normal"/>
    <w:uiPriority w:val="34"/>
    <w:qFormat/>
    <w:rsid w:val="00CE24E3"/>
    <w:pPr>
      <w:ind w:left="720"/>
      <w:contextualSpacing/>
    </w:pPr>
  </w:style>
  <w:style w:type="paragraph" w:styleId="NormalWeb">
    <w:name w:val="Normal (Web)"/>
    <w:basedOn w:val="Normal"/>
    <w:uiPriority w:val="99"/>
    <w:semiHidden/>
    <w:unhideWhenUsed/>
    <w:rsid w:val="00801CCC"/>
    <w:pPr>
      <w:spacing w:before="100" w:beforeAutospacing="1" w:after="100" w:afterAutospacing="1"/>
    </w:pPr>
  </w:style>
  <w:style w:type="paragraph" w:styleId="Revision">
    <w:name w:val="Revision"/>
    <w:hidden/>
    <w:uiPriority w:val="99"/>
    <w:semiHidden/>
    <w:rsid w:val="00CB5B4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89837">
      <w:bodyDiv w:val="1"/>
      <w:marLeft w:val="0"/>
      <w:marRight w:val="0"/>
      <w:marTop w:val="0"/>
      <w:marBottom w:val="0"/>
      <w:divBdr>
        <w:top w:val="none" w:sz="0" w:space="0" w:color="auto"/>
        <w:left w:val="none" w:sz="0" w:space="0" w:color="auto"/>
        <w:bottom w:val="none" w:sz="0" w:space="0" w:color="auto"/>
        <w:right w:val="none" w:sz="0" w:space="0" w:color="auto"/>
      </w:divBdr>
    </w:div>
    <w:div w:id="907419884">
      <w:bodyDiv w:val="1"/>
      <w:marLeft w:val="0"/>
      <w:marRight w:val="0"/>
      <w:marTop w:val="0"/>
      <w:marBottom w:val="0"/>
      <w:divBdr>
        <w:top w:val="none" w:sz="0" w:space="0" w:color="auto"/>
        <w:left w:val="none" w:sz="0" w:space="0" w:color="auto"/>
        <w:bottom w:val="none" w:sz="0" w:space="0" w:color="auto"/>
        <w:right w:val="none" w:sz="0" w:space="0" w:color="auto"/>
      </w:divBdr>
    </w:div>
    <w:div w:id="966665884">
      <w:bodyDiv w:val="1"/>
      <w:marLeft w:val="0"/>
      <w:marRight w:val="0"/>
      <w:marTop w:val="0"/>
      <w:marBottom w:val="0"/>
      <w:divBdr>
        <w:top w:val="none" w:sz="0" w:space="0" w:color="auto"/>
        <w:left w:val="none" w:sz="0" w:space="0" w:color="auto"/>
        <w:bottom w:val="none" w:sz="0" w:space="0" w:color="auto"/>
        <w:right w:val="none" w:sz="0" w:space="0" w:color="auto"/>
      </w:divBdr>
    </w:div>
    <w:div w:id="1040713315">
      <w:bodyDiv w:val="1"/>
      <w:marLeft w:val="0"/>
      <w:marRight w:val="0"/>
      <w:marTop w:val="0"/>
      <w:marBottom w:val="0"/>
      <w:divBdr>
        <w:top w:val="none" w:sz="0" w:space="0" w:color="auto"/>
        <w:left w:val="none" w:sz="0" w:space="0" w:color="auto"/>
        <w:bottom w:val="none" w:sz="0" w:space="0" w:color="auto"/>
        <w:right w:val="none" w:sz="0" w:space="0" w:color="auto"/>
      </w:divBdr>
    </w:div>
    <w:div w:id="1087655482">
      <w:bodyDiv w:val="1"/>
      <w:marLeft w:val="0"/>
      <w:marRight w:val="0"/>
      <w:marTop w:val="0"/>
      <w:marBottom w:val="0"/>
      <w:divBdr>
        <w:top w:val="none" w:sz="0" w:space="0" w:color="auto"/>
        <w:left w:val="none" w:sz="0" w:space="0" w:color="auto"/>
        <w:bottom w:val="none" w:sz="0" w:space="0" w:color="auto"/>
        <w:right w:val="none" w:sz="0" w:space="0" w:color="auto"/>
      </w:divBdr>
    </w:div>
    <w:div w:id="206251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urion.com/pdf/telcel-solutec-politica-privacid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urion.com/pdf/telcel-solutec-politica-privac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07E9B-7D83-4B48-A218-A53FC97A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4300</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NEWAsurion</Company>
  <LinksUpToDate>false</LinksUpToDate>
  <CharactersWithSpaces>28759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Warth, Emily</dc:creator>
  <cp:lastModifiedBy>Sabugueiro Barreiros, Jacinto Manuel</cp:lastModifiedBy>
  <cp:revision>4</cp:revision>
  <dcterms:created xsi:type="dcterms:W3CDTF">2017-07-05T18:51:00Z</dcterms:created>
  <dcterms:modified xsi:type="dcterms:W3CDTF">2017-07-07T16:32:00Z</dcterms:modified>
</cp:coreProperties>
</file>